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EB" w:rsidRDefault="00E5768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11"/>
        </w:tabs>
        <w:spacing w:before="240" w:after="0"/>
      </w:pPr>
      <w:bookmarkStart w:id="0" w:name="bookmark8"/>
      <w:bookmarkStart w:id="1" w:name="bookmark9"/>
      <w:r>
        <w:t>План мероприятий («Дорожная карта»)</w:t>
      </w:r>
      <w:bookmarkEnd w:id="0"/>
      <w:bookmarkEnd w:id="1"/>
    </w:p>
    <w:p w:rsidR="00454AEB" w:rsidRDefault="00E57687">
      <w:pPr>
        <w:pStyle w:val="11"/>
        <w:keepNext/>
        <w:keepLines/>
        <w:shd w:val="clear" w:color="auto" w:fill="auto"/>
        <w:spacing w:after="300"/>
      </w:pPr>
      <w:bookmarkStart w:id="2" w:name="bookmark10"/>
      <w:bookmarkStart w:id="3" w:name="bookmark11"/>
      <w:r>
        <w:t>по повышени</w:t>
      </w:r>
      <w:r w:rsidR="006C2ED7">
        <w:t>ю качества общего образования на территории Манского района</w:t>
      </w:r>
      <w:r>
        <w:br/>
        <w:t>на 20</w:t>
      </w:r>
      <w:r w:rsidR="006C2ED7">
        <w:t>20</w:t>
      </w:r>
      <w:r>
        <w:t>/2022 годы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23"/>
        <w:gridCol w:w="4272"/>
        <w:gridCol w:w="1742"/>
        <w:gridCol w:w="2026"/>
        <w:gridCol w:w="3139"/>
      </w:tblGrid>
      <w:tr w:rsidR="00454AE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spacing w:line="233" w:lineRule="auto"/>
              <w:ind w:left="660" w:firstLine="20"/>
            </w:pPr>
            <w:r>
              <w:rPr>
                <w:b/>
                <w:bCs/>
              </w:rPr>
              <w:t>Наименование направления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spacing w:line="233" w:lineRule="auto"/>
              <w:ind w:left="1140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ind w:left="240"/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ind w:firstLine="560"/>
            </w:pPr>
            <w:r>
              <w:rPr>
                <w:b/>
                <w:bCs/>
              </w:rPr>
              <w:t>Результат</w:t>
            </w:r>
          </w:p>
        </w:tc>
      </w:tr>
      <w:tr w:rsidR="00454AEB">
        <w:trPr>
          <w:trHeight w:hRule="exact" w:val="85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ind w:firstLine="220"/>
            </w:pPr>
            <w:r>
              <w:t>1.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Нормативное правовое обеспечение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Формирование рабочей группы специалистов, сопровождающих реализацию Программы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6C2ED7">
            <w:pPr>
              <w:pStyle w:val="a5"/>
              <w:shd w:val="clear" w:color="auto" w:fill="auto"/>
            </w:pPr>
            <w:r>
              <w:t>Сентябрь 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Управление образования</w:t>
            </w:r>
            <w:r w:rsidR="00A136E1">
              <w:t>,  МКУ «Манский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Управление реализацией Программы</w:t>
            </w:r>
          </w:p>
        </w:tc>
      </w:tr>
      <w:tr w:rsidR="00454AEB">
        <w:trPr>
          <w:trHeight w:hRule="exact" w:val="16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 w:rsidP="006C2ED7">
            <w:pPr>
              <w:pStyle w:val="a5"/>
              <w:shd w:val="clear" w:color="auto" w:fill="auto"/>
            </w:pPr>
            <w:r>
              <w:t>Разработка и утверждение муниципальной программы повышения качества образования в образовательных организациях, имеющих низкие результаты обучения, на 20</w:t>
            </w:r>
            <w:r w:rsidR="006C2ED7">
              <w:t>20</w:t>
            </w:r>
            <w:r>
              <w:t>-2022 годы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37155E" w:rsidP="006C2ED7">
            <w:pPr>
              <w:pStyle w:val="a5"/>
              <w:shd w:val="clear" w:color="auto" w:fill="auto"/>
            </w:pPr>
            <w:r>
              <w:t xml:space="preserve">Сентябрь - ноябрь </w:t>
            </w:r>
            <w:r w:rsidR="00E57687">
              <w:t>20</w:t>
            </w:r>
            <w:r w:rsidR="006C2ED7">
              <w:t>20</w:t>
            </w:r>
            <w:r w:rsidR="00E57687"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55E" w:rsidRDefault="00E57687" w:rsidP="0037155E">
            <w:pPr>
              <w:pStyle w:val="a5"/>
              <w:shd w:val="clear" w:color="auto" w:fill="auto"/>
            </w:pPr>
            <w:r>
              <w:t>Управление образования</w:t>
            </w:r>
            <w:r w:rsidR="00A136E1">
              <w:t>, МКУ «</w:t>
            </w:r>
            <w:proofErr w:type="spellStart"/>
            <w:r w:rsidR="00A136E1">
              <w:t>Манский</w:t>
            </w:r>
            <w:proofErr w:type="spellEnd"/>
            <w:r w:rsidR="00A136E1">
              <w:t xml:space="preserve"> ММЦ»</w:t>
            </w:r>
            <w:r w:rsidR="0037155E">
              <w:t>, образовательные</w:t>
            </w:r>
          </w:p>
          <w:p w:rsidR="00454AEB" w:rsidRDefault="0037155E" w:rsidP="0037155E">
            <w:pPr>
              <w:pStyle w:val="a5"/>
              <w:shd w:val="clear" w:color="auto" w:fill="auto"/>
              <w:spacing w:line="233" w:lineRule="auto"/>
            </w:pPr>
            <w:r>
              <w:t>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Положительная динамика качества общего образования</w:t>
            </w:r>
          </w:p>
        </w:tc>
      </w:tr>
      <w:tr w:rsidR="00454AEB">
        <w:trPr>
          <w:trHeight w:hRule="exact" w:val="139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 w:rsidP="006C2ED7">
            <w:pPr>
              <w:pStyle w:val="a5"/>
              <w:shd w:val="clear" w:color="auto" w:fill="auto"/>
            </w:pPr>
            <w:r>
              <w:t>Разработка и утверждение школьных программ повышения качества образования в образовательных организациях, имеющих низкие результаты обучения, на 20</w:t>
            </w:r>
            <w:r w:rsidR="006C2ED7">
              <w:t>20</w:t>
            </w:r>
            <w:r>
              <w:t>-2022 годы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6C2ED7">
            <w:pPr>
              <w:pStyle w:val="a5"/>
              <w:shd w:val="clear" w:color="auto" w:fill="auto"/>
            </w:pPr>
            <w:r>
              <w:t>январь</w:t>
            </w:r>
          </w:p>
          <w:p w:rsidR="00454AEB" w:rsidRDefault="00E57687" w:rsidP="006C2ED7">
            <w:pPr>
              <w:pStyle w:val="a5"/>
              <w:shd w:val="clear" w:color="auto" w:fill="auto"/>
            </w:pPr>
            <w:r>
              <w:t>20</w:t>
            </w:r>
            <w:r w:rsidR="006C2ED7">
              <w:t>21</w:t>
            </w:r>
            <w:r>
              <w:t>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образовательные</w:t>
            </w:r>
          </w:p>
          <w:p w:rsidR="00454AEB" w:rsidRDefault="00E57687">
            <w:pPr>
              <w:pStyle w:val="a5"/>
              <w:shd w:val="clear" w:color="auto" w:fill="auto"/>
              <w:spacing w:line="233" w:lineRule="auto"/>
            </w:pPr>
            <w:r>
              <w:t>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Положительная динамика качества общего образования</w:t>
            </w:r>
          </w:p>
        </w:tc>
      </w:tr>
      <w:tr w:rsidR="00454AEB">
        <w:trPr>
          <w:trHeight w:hRule="exact" w:val="194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Разработка и принятие локальных актов по внутренней системе оценки качества образования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E1567">
            <w:pPr>
              <w:pStyle w:val="a5"/>
              <w:shd w:val="clear" w:color="auto" w:fill="auto"/>
            </w:pPr>
            <w:r>
              <w:t>2020 – 2022гг.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образовательные</w:t>
            </w:r>
          </w:p>
          <w:p w:rsidR="00454AEB" w:rsidRDefault="00E57687">
            <w:pPr>
              <w:pStyle w:val="a5"/>
              <w:shd w:val="clear" w:color="auto" w:fill="auto"/>
            </w:pPr>
            <w:r>
              <w:t>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 w:rsidP="00EE1567">
            <w:pPr>
              <w:pStyle w:val="a5"/>
              <w:shd w:val="clear" w:color="auto" w:fill="auto"/>
            </w:pPr>
            <w:r>
              <w:t xml:space="preserve">Реализация мероприятий по внутренней системе оценки качества образования, выявление состояния преподавания предметов учебного плана и результатов </w:t>
            </w:r>
            <w:proofErr w:type="spellStart"/>
            <w:r>
              <w:t>обучен</w:t>
            </w:r>
            <w:r w:rsidR="00EE1567">
              <w:t>н</w:t>
            </w:r>
            <w:r>
              <w:t>ости</w:t>
            </w:r>
            <w:proofErr w:type="spellEnd"/>
          </w:p>
        </w:tc>
      </w:tr>
      <w:tr w:rsidR="00454AEB">
        <w:trPr>
          <w:trHeight w:hRule="exact" w:val="11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ind w:firstLine="220"/>
            </w:pPr>
            <w:r>
              <w:t>2.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Проведение мониторинговых мероприятий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 w:rsidP="00DE4CF2">
            <w:pPr>
              <w:pStyle w:val="a5"/>
              <w:shd w:val="clear" w:color="auto" w:fill="auto"/>
            </w:pPr>
            <w:r>
              <w:t xml:space="preserve">проведение </w:t>
            </w:r>
            <w:r w:rsidR="00DE4CF2">
              <w:t xml:space="preserve">мониторинговых </w:t>
            </w:r>
            <w:r>
              <w:t>мероприятий для выявления группы педагогов и учащихся, показывающих низкие результаты обучения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 xml:space="preserve">Управление образования, </w:t>
            </w:r>
            <w:r w:rsidR="00A136E1">
              <w:t xml:space="preserve">МКУ «Манский ММЦ», </w:t>
            </w:r>
            <w:r>
              <w:t>образовательные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выявление группы педагогов и учащихся, показывающих низкие результаты обучения</w:t>
            </w:r>
          </w:p>
        </w:tc>
      </w:tr>
      <w:tr w:rsidR="00454AEB"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анализ тарификационных списков общеобразовательных учреждений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Ежегодно январь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Управление образования,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Оптимальность распределения нагрузки</w:t>
            </w:r>
          </w:p>
        </w:tc>
      </w:tr>
    </w:tbl>
    <w:p w:rsidR="00454AEB" w:rsidRDefault="00E576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23"/>
        <w:gridCol w:w="4272"/>
        <w:gridCol w:w="1742"/>
        <w:gridCol w:w="2026"/>
        <w:gridCol w:w="3139"/>
      </w:tblGrid>
      <w:tr w:rsidR="00454AEB">
        <w:trPr>
          <w:trHeight w:hRule="exact" w:val="57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(распределение нагрузки).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образовательные</w:t>
            </w:r>
          </w:p>
          <w:p w:rsidR="00454AEB" w:rsidRDefault="00E57687">
            <w:pPr>
              <w:pStyle w:val="a5"/>
              <w:shd w:val="clear" w:color="auto" w:fill="auto"/>
              <w:spacing w:line="233" w:lineRule="auto"/>
            </w:pPr>
            <w:r>
              <w:t>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учителей, работающих в выпускных классах</w:t>
            </w:r>
          </w:p>
        </w:tc>
      </w:tr>
      <w:tr w:rsidR="00454AEB">
        <w:trPr>
          <w:trHeight w:hRule="exact" w:val="167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AEB" w:rsidRDefault="00454AEB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участие во Всероссийских проверочных работах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По графику</w:t>
            </w:r>
          </w:p>
          <w:p w:rsidR="00454AEB" w:rsidRDefault="00E57687">
            <w:pPr>
              <w:pStyle w:val="a5"/>
              <w:shd w:val="clear" w:color="auto" w:fill="auto"/>
            </w:pPr>
            <w:proofErr w:type="spellStart"/>
            <w:r>
              <w:t>Рособрнадзора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Управление образования, образовательные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Объективность проведения, выявление уровня знаний, планирование работы по устранению пробелов в знаниях</w:t>
            </w:r>
          </w:p>
        </w:tc>
      </w:tr>
      <w:tr w:rsidR="00DE4CF2">
        <w:trPr>
          <w:trHeight w:hRule="exact" w:val="139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>
            <w:pPr>
              <w:pStyle w:val="a5"/>
              <w:shd w:val="clear" w:color="auto" w:fill="auto"/>
              <w:ind w:firstLine="220"/>
            </w:pPr>
            <w:r>
              <w:t>3.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>
            <w:pPr>
              <w:pStyle w:val="a5"/>
              <w:shd w:val="clear" w:color="auto" w:fill="auto"/>
            </w:pPr>
            <w:r>
              <w:t>Развитие кадрового потенциала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6D3753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3753">
              <w:rPr>
                <w:rFonts w:ascii="Times New Roman" w:eastAsia="Calibri" w:hAnsi="Times New Roman" w:cs="Times New Roman"/>
              </w:rPr>
              <w:t>Формирование заказа на повышение квалификации педагогических работников с учетом  задач ОУ, направленных на повышение качества образования, профессиональных дефицитов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6D3753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3753">
              <w:rPr>
                <w:rFonts w:ascii="Times New Roman" w:eastAsia="Calibri" w:hAnsi="Times New Roman" w:cs="Times New Roman"/>
              </w:rPr>
              <w:t>Обеспечены условия для обучения  и педагогов на курсах повышения квалификации</w:t>
            </w:r>
          </w:p>
        </w:tc>
      </w:tr>
      <w:tr w:rsidR="00DE4CF2" w:rsidTr="00A104B9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973E1D" w:rsidRDefault="00DE4CF2" w:rsidP="000A4886">
            <w:pPr>
              <w:jc w:val="both"/>
              <w:rPr>
                <w:rFonts w:ascii="Times New Roman" w:hAnsi="Times New Roman" w:cs="Times New Roman"/>
              </w:rPr>
            </w:pPr>
            <w:r w:rsidRPr="00973E1D">
              <w:rPr>
                <w:rFonts w:ascii="Times New Roman" w:eastAsia="Calibri" w:hAnsi="Times New Roman" w:cs="Times New Roman"/>
              </w:rPr>
              <w:t xml:space="preserve">Организация участия в повышении квалификации педагогических работников ОУ (через  семинары, </w:t>
            </w:r>
            <w:proofErr w:type="spellStart"/>
            <w:r w:rsidRPr="00973E1D">
              <w:rPr>
                <w:rFonts w:ascii="Times New Roman" w:eastAsia="Calibri" w:hAnsi="Times New Roman" w:cs="Times New Roman"/>
              </w:rPr>
              <w:t>вебинары</w:t>
            </w:r>
            <w:proofErr w:type="spellEnd"/>
            <w:r w:rsidRPr="00973E1D">
              <w:rPr>
                <w:rFonts w:ascii="Times New Roman" w:eastAsia="Calibri" w:hAnsi="Times New Roman" w:cs="Times New Roman"/>
              </w:rPr>
              <w:t xml:space="preserve"> и т.д.)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973E1D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педагогических работников в семинарах,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т.д.</w:t>
            </w:r>
          </w:p>
        </w:tc>
      </w:tr>
      <w:tr w:rsidR="00DE4CF2" w:rsidTr="00A104B9">
        <w:trPr>
          <w:trHeight w:hRule="exact" w:val="11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162090" w:rsidRDefault="00DE4CF2" w:rsidP="000A4886">
            <w:pPr>
              <w:rPr>
                <w:rFonts w:ascii="Times New Roman" w:hAnsi="Times New Roman" w:cs="Times New Roman"/>
              </w:rPr>
            </w:pPr>
            <w:r w:rsidRPr="00162090">
              <w:rPr>
                <w:rFonts w:ascii="Times New Roman" w:eastAsia="Calibri" w:hAnsi="Times New Roman" w:cs="Times New Roman"/>
              </w:rPr>
              <w:t>Проведение районных  семинаров, мастер-классов  на базе школ, имеющих стабильные результаты  по вопросам качества образования (итоговая аттестация, использование современных  технологий обучения, проектирование современного урока  и т.п.)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</w:t>
            </w:r>
          </w:p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162090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62090">
              <w:rPr>
                <w:rFonts w:ascii="Times New Roman" w:eastAsia="Calibri" w:hAnsi="Times New Roman" w:cs="Times New Roman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DE4CF2" w:rsidTr="00A104B9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F83DDC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3DDC">
              <w:rPr>
                <w:rFonts w:ascii="Times New Roman" w:eastAsia="Calibri" w:hAnsi="Times New Roman" w:cs="Times New Roman"/>
              </w:rPr>
              <w:t xml:space="preserve">Мастер-классы, практикумы  по выполнению заданий  </w:t>
            </w:r>
            <w:proofErr w:type="spellStart"/>
            <w:r w:rsidRPr="00F83DDC">
              <w:rPr>
                <w:rFonts w:ascii="Times New Roman" w:eastAsia="Calibri" w:hAnsi="Times New Roman" w:cs="Times New Roman"/>
              </w:rPr>
              <w:t>КИМов</w:t>
            </w:r>
            <w:proofErr w:type="spellEnd"/>
            <w:r w:rsidRPr="00F83DDC">
              <w:rPr>
                <w:rFonts w:ascii="Times New Roman" w:eastAsia="Calibri" w:hAnsi="Times New Roman" w:cs="Times New Roman"/>
              </w:rPr>
              <w:t xml:space="preserve"> ЕГЭ по предметам (математика, русский язык, физика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83DD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F83DDC">
              <w:rPr>
                <w:rFonts w:ascii="Times New Roman" w:eastAsia="Calibri" w:hAnsi="Times New Roman" w:cs="Times New Roman"/>
              </w:rPr>
              <w:t xml:space="preserve">имия, биология, обществознание)  для педагогов района 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F83DDC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83DDC">
              <w:rPr>
                <w:rFonts w:ascii="Times New Roman" w:eastAsia="Calibri" w:hAnsi="Times New Roman" w:cs="Times New Roman"/>
              </w:rPr>
              <w:t>Повышение профессиональных, предметных компетенций педагогов</w:t>
            </w:r>
          </w:p>
        </w:tc>
      </w:tr>
      <w:tr w:rsidR="00DE4CF2" w:rsidTr="00A104B9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AD7F35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педагогов в профессиональных конкурсах районного, краевого и др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ровней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дистанционно)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AD7F35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ОУ, </w:t>
            </w:r>
          </w:p>
          <w:p w:rsidR="00DE4CF2" w:rsidRPr="00AD7F35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AD7F35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</w:tr>
      <w:tr w:rsidR="00DE4CF2" w:rsidTr="00A104B9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685A3A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 заявочной кампании по включению образовательных практик в Региональный атлас образовательных практик (РАОП)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1C41ED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1C41ED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1C41ED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Поданы заявки в РАОП</w:t>
            </w:r>
          </w:p>
        </w:tc>
      </w:tr>
      <w:tr w:rsidR="00DE4CF2" w:rsidTr="00A104B9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E41C17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41C17">
              <w:rPr>
                <w:rFonts w:ascii="Times New Roman" w:eastAsia="Calibri" w:hAnsi="Times New Roman" w:cs="Times New Roman"/>
              </w:rPr>
              <w:t>Районный  смотр-конкурс «Лучший урок года» (по предметам)</w:t>
            </w:r>
          </w:p>
          <w:p w:rsidR="00DE4CF2" w:rsidRPr="00E41C17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E41C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</w:t>
            </w:r>
          </w:p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E41C17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41C17">
              <w:rPr>
                <w:rFonts w:ascii="Times New Roman" w:eastAsia="Calibri" w:hAnsi="Times New Roman" w:cs="Times New Roman"/>
              </w:rPr>
              <w:t>Повышение качества преподавания и качества обучения за счёт использования современных методов и технологий обучения современных технологий</w:t>
            </w:r>
          </w:p>
        </w:tc>
      </w:tr>
      <w:tr w:rsidR="00DE4CF2" w:rsidTr="00A104B9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E41C17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41C17">
              <w:rPr>
                <w:rFonts w:ascii="Times New Roman" w:eastAsia="Calibri" w:hAnsi="Times New Roman" w:cs="Times New Roman"/>
              </w:rPr>
              <w:t xml:space="preserve">Вовлечение молодых педагогов школ  в деятельность организации «Ассоциация молодых педагогов Красноярья»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молодых педагогов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E41C17" w:rsidRDefault="00DE4CF2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41C17">
              <w:rPr>
                <w:rFonts w:ascii="Times New Roman" w:eastAsia="Calibri" w:hAnsi="Times New Roman" w:cs="Times New Roman"/>
              </w:rPr>
              <w:t>Совершенствование методической работы молодого учителя, повышение профессионального уровня</w:t>
            </w:r>
          </w:p>
        </w:tc>
      </w:tr>
      <w:tr w:rsidR="00DE4CF2" w:rsidTr="00A104B9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Pr="0051653E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653E">
              <w:rPr>
                <w:rFonts w:ascii="Times New Roman" w:eastAsia="Calibri" w:hAnsi="Times New Roman" w:cs="Times New Roman"/>
              </w:rPr>
              <w:t>Муниципальные предметные олимпиады для педагогов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</w:t>
            </w:r>
          </w:p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51653E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653E">
              <w:rPr>
                <w:rFonts w:ascii="Times New Roman" w:eastAsia="Calibri" w:hAnsi="Times New Roman" w:cs="Times New Roman"/>
              </w:rPr>
              <w:t xml:space="preserve">Повышение уровня предметных, педагогических и </w:t>
            </w:r>
            <w:proofErr w:type="spellStart"/>
            <w:r w:rsidRPr="0051653E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1653E">
              <w:rPr>
                <w:rFonts w:ascii="Times New Roman" w:eastAsia="Calibri" w:hAnsi="Times New Roman" w:cs="Times New Roman"/>
              </w:rPr>
              <w:t xml:space="preserve"> компетенций педагогов</w:t>
            </w:r>
          </w:p>
        </w:tc>
      </w:tr>
      <w:tr w:rsidR="00DE4CF2" w:rsidTr="00967C5D">
        <w:trPr>
          <w:trHeight w:hRule="exact" w:val="140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Pr="002D409C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409C">
              <w:rPr>
                <w:rFonts w:ascii="Times New Roman" w:eastAsia="Calibri" w:hAnsi="Times New Roman" w:cs="Times New Roman"/>
              </w:rPr>
              <w:t>Участие педагогических работников в мониторингах</w:t>
            </w:r>
            <w:r>
              <w:rPr>
                <w:rFonts w:ascii="Times New Roman" w:eastAsia="Calibri" w:hAnsi="Times New Roman" w:cs="Times New Roman"/>
              </w:rPr>
              <w:t xml:space="preserve"> по определению профессиональных дефицитов (например,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Интенсив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«Я Учитель» и т.п.)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Pr="002D409C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</w:t>
            </w:r>
          </w:p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D409C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2D409C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профессиональных дефицитов педагогических работников. Планирование работы по ликвидации дефицитов.</w:t>
            </w:r>
          </w:p>
        </w:tc>
      </w:tr>
      <w:tr w:rsidR="00DE4CF2" w:rsidTr="00967C5D">
        <w:trPr>
          <w:trHeight w:hRule="exact" w:val="140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Pr="00243062" w:rsidRDefault="00DE4CF2" w:rsidP="000A48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Организация с</w:t>
            </w:r>
            <w:r w:rsidRPr="005C6848">
              <w:rPr>
                <w:rFonts w:ascii="Times New Roman" w:eastAsia="Calibri" w:hAnsi="Times New Roman" w:cs="Times New Roman"/>
              </w:rPr>
              <w:t>тажиров</w:t>
            </w:r>
            <w:r>
              <w:rPr>
                <w:rFonts w:ascii="Times New Roman" w:eastAsia="Calibri" w:hAnsi="Times New Roman" w:cs="Times New Roman"/>
              </w:rPr>
              <w:t xml:space="preserve">ок для </w:t>
            </w:r>
            <w:r w:rsidRPr="005C6848">
              <w:rPr>
                <w:rFonts w:ascii="Times New Roman" w:eastAsia="Calibri" w:hAnsi="Times New Roman" w:cs="Times New Roman"/>
              </w:rPr>
              <w:t xml:space="preserve"> молодых учителей и педагогов, испытывающих методические  затруднения</w:t>
            </w:r>
            <w:r>
              <w:rPr>
                <w:rFonts w:ascii="Times New Roman" w:eastAsia="Calibri" w:hAnsi="Times New Roman" w:cs="Times New Roman"/>
              </w:rPr>
              <w:t xml:space="preserve"> на базе школ, имеющих стабильные результаты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5C6848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6848">
              <w:rPr>
                <w:rFonts w:ascii="Times New Roman" w:eastAsia="Calibri" w:hAnsi="Times New Roman" w:cs="Times New Roman"/>
              </w:rPr>
              <w:t>Повышение уровня профессиональных компетенций педагогов</w:t>
            </w:r>
          </w:p>
        </w:tc>
      </w:tr>
      <w:tr w:rsidR="00DE4CF2" w:rsidTr="00967C5D">
        <w:trPr>
          <w:trHeight w:hRule="exact" w:val="140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Pr="005C6848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проведения семинаров, мастер-классов, практикумов и т.п. на базе школ (в целях повышения уровня профессиональных компетенций)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5C6848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6848">
              <w:rPr>
                <w:rFonts w:ascii="Times New Roman" w:eastAsia="Calibri" w:hAnsi="Times New Roman" w:cs="Times New Roman"/>
              </w:rPr>
              <w:t xml:space="preserve">Повышение уровня предметных, педагогических и </w:t>
            </w:r>
            <w:proofErr w:type="spellStart"/>
            <w:r w:rsidRPr="005C6848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C6848">
              <w:rPr>
                <w:rFonts w:ascii="Times New Roman" w:eastAsia="Calibri" w:hAnsi="Times New Roman" w:cs="Times New Roman"/>
              </w:rPr>
              <w:t xml:space="preserve"> компетенций педагогов</w:t>
            </w:r>
          </w:p>
        </w:tc>
      </w:tr>
      <w:tr w:rsidR="00DE4CF2" w:rsidTr="00967C5D">
        <w:trPr>
          <w:trHeight w:hRule="exact" w:val="140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DE4CF2" w:rsidRDefault="00DE4CF2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Pr="005C6848" w:rsidRDefault="00DE4CF2" w:rsidP="000A4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районной конференции по вопросам повышения качества образования (в рамках Форума образовательных практик)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CF2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DE4CF2" w:rsidRPr="00293417" w:rsidRDefault="00DE4CF2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F2" w:rsidRPr="005C6848" w:rsidRDefault="00DE4CF2" w:rsidP="000A48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6848">
              <w:rPr>
                <w:rFonts w:ascii="Times New Roman" w:eastAsia="Calibri" w:hAnsi="Times New Roman" w:cs="Times New Roman"/>
              </w:rPr>
              <w:t>Диссеминация лучшего опыта педагогов</w:t>
            </w:r>
          </w:p>
        </w:tc>
      </w:tr>
    </w:tbl>
    <w:p w:rsidR="00454AEB" w:rsidRDefault="00454AEB">
      <w:pPr>
        <w:sectPr w:rsidR="00454AEB">
          <w:footerReference w:type="default" r:id="rId7"/>
          <w:pgSz w:w="16840" w:h="11900" w:orient="landscape"/>
          <w:pgMar w:top="1005" w:right="1086" w:bottom="1177" w:left="1081" w:header="57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23"/>
        <w:gridCol w:w="4272"/>
        <w:gridCol w:w="1742"/>
        <w:gridCol w:w="2026"/>
        <w:gridCol w:w="3139"/>
      </w:tblGrid>
      <w:tr w:rsidR="0033685F" w:rsidTr="000F19D8">
        <w:trPr>
          <w:trHeight w:hRule="exact" w:val="161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Default="0033685F">
            <w:pPr>
              <w:pStyle w:val="a5"/>
              <w:shd w:val="clear" w:color="auto" w:fill="auto"/>
              <w:ind w:firstLine="240"/>
            </w:pPr>
            <w:r>
              <w:lastRenderedPageBreak/>
              <w:t>4.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0C7EF5" w:rsidRDefault="0033685F">
            <w:pPr>
              <w:pStyle w:val="a5"/>
              <w:shd w:val="clear" w:color="auto" w:fill="auto"/>
            </w:pPr>
            <w:r w:rsidRPr="000C7EF5">
              <w:t>Мероприятия по развитию сетевого взаимодействия и партнерства образовательных учреждений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812E4D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12E4D">
              <w:rPr>
                <w:rFonts w:ascii="Times New Roman" w:eastAsia="Calibri" w:hAnsi="Times New Roman" w:cs="Times New Roman"/>
              </w:rPr>
              <w:t xml:space="preserve">Организация взаимодействия </w:t>
            </w:r>
            <w:r>
              <w:rPr>
                <w:rFonts w:ascii="Times New Roman" w:eastAsia="Calibri" w:hAnsi="Times New Roman" w:cs="Times New Roman"/>
              </w:rPr>
              <w:t xml:space="preserve"> ШНРО и ШНСУ со школами со стабильными результатами (школами-партнерами)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812E4D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УО.</w:t>
            </w:r>
          </w:p>
          <w:p w:rsidR="0033685F" w:rsidRPr="00812E4D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85F" w:rsidRPr="00812E4D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Организовано информационно-методическое сотрудничество  между школами</w:t>
            </w:r>
          </w:p>
        </w:tc>
      </w:tr>
      <w:tr w:rsidR="0033685F" w:rsidTr="000F19D8">
        <w:trPr>
          <w:trHeight w:hRule="exact" w:val="141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812E4D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сетевого взаимодействия между ШНРО и школами-партнерами. Проведение межшкольных методических мероприятий (по обмену опытом, презентации опыта работы)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812E4D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33685F" w:rsidRPr="00812E4D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85F" w:rsidRPr="00812E4D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Организовано профессиональное взаимодействие по обмену опытом и распространению эффективных практик</w:t>
            </w:r>
          </w:p>
        </w:tc>
      </w:tr>
      <w:tr w:rsidR="0033685F" w:rsidTr="000F19D8">
        <w:trPr>
          <w:trHeight w:hRule="exact" w:val="141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4E5B4F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дистанционных семинаров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онлайн-технологий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(предметные,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сообщества)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4E5B4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33685F" w:rsidRPr="004E5B4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85F" w:rsidRPr="004E5B4F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E5B4F">
              <w:rPr>
                <w:rFonts w:ascii="Times New Roman" w:eastAsia="Calibri" w:hAnsi="Times New Roman" w:cs="Times New Roman"/>
              </w:rPr>
              <w:t xml:space="preserve">Повышение </w:t>
            </w:r>
            <w:r>
              <w:rPr>
                <w:rFonts w:ascii="Times New Roman" w:eastAsia="Calibri" w:hAnsi="Times New Roman" w:cs="Times New Roman"/>
              </w:rPr>
              <w:t>информационно-коммуникационной культуры педагогов</w:t>
            </w:r>
          </w:p>
        </w:tc>
      </w:tr>
      <w:tr w:rsidR="0033685F" w:rsidTr="000F19D8">
        <w:trPr>
          <w:trHeight w:hRule="exact" w:val="141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617AC2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17AC2">
              <w:rPr>
                <w:rFonts w:ascii="Times New Roman" w:eastAsia="Calibri" w:hAnsi="Times New Roman" w:cs="Times New Roman"/>
              </w:rPr>
              <w:t>Организация работы межшкольных профессиональных (методических) объединений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33685F" w:rsidRPr="00293417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85F" w:rsidRPr="00DF0E57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F0E57">
              <w:rPr>
                <w:rFonts w:ascii="Times New Roman" w:eastAsia="Calibri" w:hAnsi="Times New Roman" w:cs="Times New Roman"/>
              </w:rPr>
              <w:t>Организовано взаимодействие между ШМО образовательных учреждений</w:t>
            </w:r>
          </w:p>
        </w:tc>
      </w:tr>
      <w:tr w:rsidR="0033685F" w:rsidTr="000F19D8">
        <w:trPr>
          <w:trHeight w:hRule="exact" w:val="11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85F" w:rsidRDefault="0033685F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93367A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3367A">
              <w:rPr>
                <w:rFonts w:ascii="Times New Roman" w:eastAsia="Calibri" w:hAnsi="Times New Roman" w:cs="Times New Roman"/>
              </w:rPr>
              <w:t xml:space="preserve">Создание межшкольных профессиональных объединений педагогов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Pr="0093367A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85F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</w:t>
            </w:r>
          </w:p>
          <w:p w:rsidR="0033685F" w:rsidRPr="00293417" w:rsidRDefault="0033685F" w:rsidP="000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85F" w:rsidRPr="0093367A" w:rsidRDefault="0033685F" w:rsidP="000A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3367A">
              <w:rPr>
                <w:rFonts w:ascii="Times New Roman" w:eastAsia="Calibri" w:hAnsi="Times New Roman" w:cs="Times New Roman"/>
              </w:rPr>
              <w:t>Созданы условия для профессионального общения педагогов</w:t>
            </w:r>
          </w:p>
        </w:tc>
      </w:tr>
      <w:tr w:rsidR="00454AEB" w:rsidTr="0033685F"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0C7EF5">
            <w:pPr>
              <w:pStyle w:val="a5"/>
              <w:shd w:val="clear" w:color="auto" w:fill="auto"/>
              <w:ind w:firstLine="240"/>
            </w:pPr>
            <w:r>
              <w:t>5</w:t>
            </w:r>
            <w:r w:rsidR="00E57687"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Работа с родителями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Проведение анкетирования родителей по вопросам качества предоставляемых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Ежегодно 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EB" w:rsidRDefault="00E57687" w:rsidP="000C7EF5">
            <w:pPr>
              <w:pStyle w:val="a5"/>
              <w:shd w:val="clear" w:color="auto" w:fill="auto"/>
            </w:pPr>
            <w:r>
              <w:t>Управление образования</w:t>
            </w:r>
            <w:r w:rsidR="001F53FD">
              <w:t>,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Анализ удовлетворенности родителей качеством</w:t>
            </w:r>
          </w:p>
        </w:tc>
      </w:tr>
    </w:tbl>
    <w:p w:rsidR="00454AEB" w:rsidRDefault="00E576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23"/>
        <w:gridCol w:w="4272"/>
        <w:gridCol w:w="1742"/>
        <w:gridCol w:w="2026"/>
        <w:gridCol w:w="3139"/>
      </w:tblGrid>
      <w:tr w:rsidR="00454AEB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образовательных услуг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образовательные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proofErr w:type="spellStart"/>
            <w:r>
              <w:t>предоставлениия</w:t>
            </w:r>
            <w:proofErr w:type="spellEnd"/>
            <w:r>
              <w:t xml:space="preserve"> образовательных услуг</w:t>
            </w:r>
          </w:p>
        </w:tc>
      </w:tr>
      <w:tr w:rsidR="00454AEB">
        <w:trPr>
          <w:trHeight w:hRule="exact" w:val="111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Организация консультирования родителей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pStyle w:val="a5"/>
              <w:shd w:val="clear" w:color="auto" w:fill="auto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Управление образования, образовательные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Повышение заинтересованности родителей в качестве образования детей</w:t>
            </w:r>
          </w:p>
        </w:tc>
      </w:tr>
      <w:tr w:rsidR="00454AEB">
        <w:trPr>
          <w:trHeight w:hRule="exact" w:val="111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Проведение родительских собраний по вопросам организации образовательного процесса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Ежегодно по плану ОУ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образовательные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Повышение заинтересованности родителей в качестве образования детей</w:t>
            </w:r>
          </w:p>
        </w:tc>
      </w:tr>
      <w:tr w:rsidR="00454AEB">
        <w:trPr>
          <w:trHeight w:hRule="exact" w:val="258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454AEB" w:rsidRDefault="00454AEB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Организация родительского всеобуча:</w:t>
            </w:r>
          </w:p>
          <w:p w:rsidR="00454AEB" w:rsidRDefault="00E576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795"/>
              </w:tabs>
              <w:ind w:firstLine="440"/>
            </w:pPr>
            <w:r>
              <w:t>Слагаемые успешного обучения,</w:t>
            </w:r>
          </w:p>
          <w:p w:rsidR="00454AEB" w:rsidRDefault="00E576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>Как развивать чувство ответственности в детях,</w:t>
            </w:r>
          </w:p>
          <w:p w:rsidR="00454AEB" w:rsidRDefault="00E576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>Учебная мотивация-основное условие успешного обучения,</w:t>
            </w:r>
          </w:p>
          <w:p w:rsidR="00454AEB" w:rsidRDefault="00E576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795"/>
              </w:tabs>
              <w:ind w:left="800" w:hanging="360"/>
            </w:pPr>
            <w:r>
              <w:t>Старший подросток. Путь к успеху.</w:t>
            </w:r>
          </w:p>
          <w:p w:rsidR="00454AEB" w:rsidRDefault="00E576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790"/>
              </w:tabs>
              <w:ind w:firstLine="440"/>
            </w:pPr>
            <w:r>
              <w:t>Причины снижения мотивации.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Управление образования, образовательные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Повышение заинтересованности родителей в качестве образования детей</w:t>
            </w:r>
          </w:p>
        </w:tc>
      </w:tr>
      <w:tr w:rsidR="00454AEB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0C7EF5">
            <w:pPr>
              <w:pStyle w:val="a5"/>
              <w:shd w:val="clear" w:color="auto" w:fill="auto"/>
              <w:jc w:val="right"/>
            </w:pPr>
            <w:r>
              <w:t>6</w:t>
            </w:r>
            <w:r w:rsidR="00E57687"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Информационное обеспечение реализации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Размещение информации о ходе реализации мероприятий на сайтах Управления образования и школ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В течение всего периода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 xml:space="preserve">Управление образования, </w:t>
            </w:r>
            <w:r w:rsidR="00A41499">
              <w:t xml:space="preserve">МКУ «Манский ММЦ», </w:t>
            </w:r>
            <w:r>
              <w:t>образовательные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Обеспечение информационной открытости реализации мероприятий на сайте</w:t>
            </w:r>
          </w:p>
        </w:tc>
      </w:tr>
      <w:tr w:rsidR="00454AEB"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0C7EF5">
            <w:pPr>
              <w:pStyle w:val="a5"/>
              <w:shd w:val="clear" w:color="auto" w:fill="auto"/>
              <w:jc w:val="right"/>
            </w:pPr>
            <w:r>
              <w:t>7</w:t>
            </w:r>
            <w:r w:rsidR="00E57687"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Координация работы по реализации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Анализ результатов реализации мероприятий на совещании руководителей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Ежегодно, не менее 2 раз в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Управление образования</w:t>
            </w:r>
            <w:r w:rsidR="00A41499">
              <w:t>, МКУ «Манский ММЦ»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Внесение корректировки в план мероприятий, своевременное принятие управленческих решений</w:t>
            </w:r>
          </w:p>
        </w:tc>
      </w:tr>
    </w:tbl>
    <w:p w:rsidR="00454AEB" w:rsidRDefault="00454AEB">
      <w:pPr>
        <w:sectPr w:rsidR="00454AEB">
          <w:footerReference w:type="default" r:id="rId8"/>
          <w:pgSz w:w="16840" w:h="11900" w:orient="landscape"/>
          <w:pgMar w:top="1125" w:right="1086" w:bottom="1296" w:left="1081" w:header="697" w:footer="3" w:gutter="0"/>
          <w:pgNumType w:start="13"/>
          <w:cols w:space="720"/>
          <w:noEndnote/>
          <w:docGrid w:linePitch="360"/>
        </w:sectPr>
      </w:pPr>
    </w:p>
    <w:p w:rsidR="00454AEB" w:rsidRDefault="00E57687">
      <w:pPr>
        <w:pStyle w:val="11"/>
        <w:keepNext/>
        <w:keepLines/>
        <w:shd w:val="clear" w:color="auto" w:fill="auto"/>
        <w:spacing w:after="420"/>
        <w:ind w:left="2280"/>
        <w:jc w:val="left"/>
      </w:pPr>
      <w:bookmarkStart w:id="4" w:name="bookmark12"/>
      <w:bookmarkStart w:id="5" w:name="bookmark13"/>
      <w:r>
        <w:lastRenderedPageBreak/>
        <w:t>Ожидаемые результаты реализации Программы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1277"/>
        <w:gridCol w:w="1416"/>
        <w:gridCol w:w="1171"/>
        <w:gridCol w:w="1171"/>
        <w:gridCol w:w="1162"/>
      </w:tblGrid>
      <w:tr w:rsidR="00454AEB">
        <w:trPr>
          <w:trHeight w:hRule="exact" w:val="95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Default="00E57687" w:rsidP="00A136E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Текущее значение (</w:t>
            </w:r>
            <w:r w:rsidR="00A136E1">
              <w:rPr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Default="00E57687" w:rsidP="00A136E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(202</w:t>
            </w:r>
            <w:r w:rsidR="00A13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Default="00E57687" w:rsidP="00A136E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(20</w:t>
            </w:r>
            <w:r w:rsidR="00A136E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(2022 г.)</w:t>
            </w:r>
          </w:p>
        </w:tc>
      </w:tr>
      <w:tr w:rsidR="00454AEB" w:rsidRPr="006E3DBF">
        <w:trPr>
          <w:trHeight w:hRule="exact" w:val="260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 xml:space="preserve">Удельный вес численности обучающихся в первую смену в общей </w:t>
            </w:r>
            <w:proofErr w:type="gramStart"/>
            <w:r w:rsidRPr="006E3DBF">
              <w:t>численности</w:t>
            </w:r>
            <w:proofErr w:type="gramEnd"/>
            <w:r w:rsidRPr="006E3DBF"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проценты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17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>Удельный вес школ, реализующих программы обучения с использованием дистанционных образовательных технологий в общей численности школ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проценты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17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 xml:space="preserve">Численность </w:t>
            </w:r>
            <w:proofErr w:type="gramStart"/>
            <w:r w:rsidRPr="006E3DBF">
              <w:t>обучающихся</w:t>
            </w:r>
            <w:proofErr w:type="gramEnd"/>
            <w:r w:rsidRPr="006E3DBF"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количество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315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проценты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150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</w:tr>
      <w:tr w:rsidR="00454AEB" w:rsidRPr="006E3DBF">
        <w:trPr>
          <w:trHeight w:hRule="exact" w:val="69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  <w:ind w:firstLine="460"/>
            </w:pPr>
            <w:r w:rsidRPr="006E3DBF">
              <w:t>• по математике</w:t>
            </w:r>
          </w:p>
          <w:p w:rsidR="00454AEB" w:rsidRPr="006E3DBF" w:rsidRDefault="00E57687">
            <w:pPr>
              <w:pStyle w:val="a5"/>
              <w:shd w:val="clear" w:color="auto" w:fill="auto"/>
              <w:ind w:firstLine="820"/>
            </w:pPr>
            <w:r w:rsidRPr="006E3DBF">
              <w:t>профильного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41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  <w:ind w:firstLine="460"/>
            </w:pPr>
            <w:r w:rsidRPr="006E3DBF">
              <w:t>• по русскому языку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41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>Среднее значение количества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</w:tr>
    </w:tbl>
    <w:p w:rsidR="00454AEB" w:rsidRPr="006E3DBF" w:rsidRDefault="00E57687">
      <w:pPr>
        <w:spacing w:line="1" w:lineRule="exact"/>
        <w:rPr>
          <w:sz w:val="2"/>
          <w:szCs w:val="2"/>
        </w:rPr>
      </w:pPr>
      <w:r w:rsidRPr="006E3DB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1277"/>
        <w:gridCol w:w="1416"/>
        <w:gridCol w:w="1171"/>
        <w:gridCol w:w="1171"/>
        <w:gridCol w:w="1162"/>
      </w:tblGrid>
      <w:tr w:rsidR="00454AEB" w:rsidRPr="006E3DBF">
        <w:trPr>
          <w:trHeight w:hRule="exact" w:val="178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lastRenderedPageBreak/>
              <w:t>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</w:tr>
      <w:tr w:rsidR="00454AEB" w:rsidRPr="006E3DBF">
        <w:trPr>
          <w:trHeight w:hRule="exact" w:val="41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  <w:ind w:firstLine="460"/>
            </w:pPr>
            <w:r w:rsidRPr="006E3DBF">
              <w:t>• по математике;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41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  <w:ind w:firstLine="460"/>
            </w:pPr>
            <w:r w:rsidRPr="006E3DBF">
              <w:t>• по русскому языку.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343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 xml:space="preserve">Удельный вес численности </w:t>
            </w:r>
            <w:proofErr w:type="gramStart"/>
            <w:r w:rsidRPr="006E3DBF">
              <w:t>обучающихся</w:t>
            </w:r>
            <w:proofErr w:type="gramEnd"/>
            <w:r w:rsidRPr="006E3DBF"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Pr="006E3DBF" w:rsidRDefault="00454AEB">
            <w:pPr>
              <w:rPr>
                <w:sz w:val="10"/>
                <w:szCs w:val="10"/>
              </w:rPr>
            </w:pPr>
          </w:p>
        </w:tc>
      </w:tr>
      <w:tr w:rsidR="00454AEB" w:rsidRPr="006E3DBF">
        <w:trPr>
          <w:trHeight w:hRule="exact" w:val="69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  <w:ind w:left="820" w:hanging="360"/>
            </w:pPr>
            <w:r w:rsidRPr="006E3DBF">
              <w:t>• основного общего образования;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69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  <w:ind w:left="820" w:hanging="360"/>
            </w:pPr>
            <w:r w:rsidRPr="006E3DBF">
              <w:t>• среднего общего образования.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95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>доля выпускников получивших аттестаты с отличием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 w:rsidRPr="006E3DBF">
        <w:trPr>
          <w:trHeight w:hRule="exact" w:val="95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>доля выпускников 11 класса, поступивших в высшие учебные заведения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454AEB">
        <w:trPr>
          <w:trHeight w:hRule="exact" w:val="123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AEB" w:rsidRPr="006E3DBF" w:rsidRDefault="00E57687">
            <w:pPr>
              <w:pStyle w:val="a5"/>
              <w:shd w:val="clear" w:color="auto" w:fill="auto"/>
            </w:pPr>
            <w:r w:rsidRPr="006E3DBF">
              <w:t>количество победителей и призеров регионального этапа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Pr="006E3DBF" w:rsidRDefault="00E5768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E3DBF">
              <w:rPr>
                <w:sz w:val="20"/>
                <w:szCs w:val="20"/>
              </w:rPr>
              <w:t>количество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EB" w:rsidRPr="006E3DBF" w:rsidRDefault="00454AEB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</w:tbl>
    <w:p w:rsidR="00454AEB" w:rsidRDefault="00E57687">
      <w:pPr>
        <w:spacing w:line="1" w:lineRule="exact"/>
        <w:rPr>
          <w:sz w:val="2"/>
          <w:szCs w:val="2"/>
        </w:rPr>
      </w:pPr>
      <w:r>
        <w:br w:type="page"/>
      </w:r>
    </w:p>
    <w:p w:rsidR="00454AEB" w:rsidRDefault="00E5768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03"/>
        </w:tabs>
        <w:spacing w:after="40"/>
        <w:ind w:left="2960" w:hanging="2360"/>
        <w:jc w:val="both"/>
      </w:pPr>
      <w:bookmarkStart w:id="6" w:name="bookmark14"/>
      <w:bookmarkStart w:id="7" w:name="bookmark15"/>
      <w:r>
        <w:lastRenderedPageBreak/>
        <w:t>Основные направления работы со школами с низкими результатами образовательной деятельности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16"/>
        <w:gridCol w:w="5059"/>
      </w:tblGrid>
      <w:tr w:rsidR="00454AEB">
        <w:trPr>
          <w:trHeight w:hRule="exact" w:val="28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center"/>
            </w:pPr>
            <w:r>
              <w:t>Направление Программы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center"/>
            </w:pPr>
            <w:r>
              <w:t>Механизмы реализации</w:t>
            </w:r>
          </w:p>
        </w:tc>
      </w:tr>
      <w:tr w:rsidR="00454AEB">
        <w:trPr>
          <w:trHeight w:hRule="exact" w:val="84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Нормативное правовое обеспечение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tabs>
                <w:tab w:val="left" w:pos="3082"/>
              </w:tabs>
              <w:jc w:val="both"/>
            </w:pPr>
            <w:r>
              <w:t>Разработка (корректировка) нормативной правовой базы ОУ,</w:t>
            </w:r>
            <w:r>
              <w:tab/>
              <w:t>обеспечивающей</w:t>
            </w:r>
          </w:p>
          <w:p w:rsidR="00454AEB" w:rsidRDefault="00E57687">
            <w:pPr>
              <w:pStyle w:val="a5"/>
              <w:shd w:val="clear" w:color="auto" w:fill="auto"/>
              <w:jc w:val="both"/>
            </w:pPr>
            <w:r>
              <w:t>реализацию программных мероприятий</w:t>
            </w:r>
          </w:p>
        </w:tc>
      </w:tr>
      <w:tr w:rsidR="00454AEB">
        <w:trPr>
          <w:trHeight w:hRule="exact" w:val="84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tabs>
                <w:tab w:val="left" w:pos="3326"/>
              </w:tabs>
            </w:pPr>
            <w:r>
              <w:t>Совершенствование</w:t>
            </w:r>
            <w:r>
              <w:tab/>
              <w:t>системы</w:t>
            </w:r>
          </w:p>
          <w:p w:rsidR="00454AEB" w:rsidRDefault="00E57687">
            <w:pPr>
              <w:pStyle w:val="a5"/>
              <w:shd w:val="clear" w:color="auto" w:fill="auto"/>
              <w:jc w:val="both"/>
            </w:pPr>
            <w:r>
              <w:t>управления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tabs>
                <w:tab w:val="left" w:pos="2093"/>
                <w:tab w:val="left" w:pos="4402"/>
              </w:tabs>
              <w:jc w:val="both"/>
            </w:pPr>
            <w:r>
              <w:t>Актуализация</w:t>
            </w:r>
            <w:r>
              <w:tab/>
              <w:t>управленческих</w:t>
            </w:r>
            <w:r>
              <w:tab/>
              <w:t>мер,</w:t>
            </w:r>
          </w:p>
          <w:p w:rsidR="00454AEB" w:rsidRDefault="00E57687">
            <w:pPr>
              <w:pStyle w:val="a5"/>
              <w:shd w:val="clear" w:color="auto" w:fill="auto"/>
              <w:jc w:val="both"/>
            </w:pPr>
            <w:r>
              <w:t>обеспечивающих оптимизацию внутренних ресурсов ОУ для решения поставленных задач</w:t>
            </w:r>
          </w:p>
        </w:tc>
      </w:tr>
      <w:tr w:rsidR="00454AEB">
        <w:trPr>
          <w:trHeight w:hRule="exact" w:val="1114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>Проведение мониторинговых мероприятий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tabs>
                <w:tab w:val="left" w:pos="2050"/>
                <w:tab w:val="left" w:pos="4709"/>
              </w:tabs>
              <w:jc w:val="both"/>
            </w:pPr>
            <w:r>
              <w:t>Проведение</w:t>
            </w:r>
            <w:r>
              <w:tab/>
            </w:r>
            <w:proofErr w:type="gramStart"/>
            <w:r>
              <w:t>диагностических</w:t>
            </w:r>
            <w:proofErr w:type="gramEnd"/>
            <w:r>
              <w:tab/>
              <w:t>и</w:t>
            </w:r>
          </w:p>
          <w:p w:rsidR="00454AEB" w:rsidRDefault="00E57687">
            <w:pPr>
              <w:pStyle w:val="a5"/>
              <w:shd w:val="clear" w:color="auto" w:fill="auto"/>
              <w:jc w:val="both"/>
            </w:pPr>
            <w:r>
              <w:t>мониторинговых мероприятий с целью анализа достигнутых промежуточных и итоговых результатов</w:t>
            </w:r>
          </w:p>
        </w:tc>
      </w:tr>
      <w:tr w:rsidR="00454AEB">
        <w:trPr>
          <w:trHeight w:hRule="exact" w:val="1114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>Развитие кадрового потенциала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tabs>
                <w:tab w:val="left" w:pos="1910"/>
                <w:tab w:val="left" w:pos="3350"/>
              </w:tabs>
              <w:jc w:val="both"/>
            </w:pPr>
            <w:r>
              <w:t>Реализация системы мер, обеспечивающих повышение</w:t>
            </w:r>
            <w:r>
              <w:tab/>
              <w:t>уровня</w:t>
            </w:r>
            <w:r>
              <w:tab/>
              <w:t>квалификации</w:t>
            </w:r>
          </w:p>
          <w:p w:rsidR="00454AEB" w:rsidRDefault="00E57687">
            <w:pPr>
              <w:pStyle w:val="a5"/>
              <w:shd w:val="clear" w:color="auto" w:fill="auto"/>
              <w:tabs>
                <w:tab w:val="left" w:pos="2030"/>
                <w:tab w:val="left" w:pos="3173"/>
                <w:tab w:val="left" w:pos="3859"/>
              </w:tabs>
              <w:jc w:val="both"/>
            </w:pPr>
            <w:r>
              <w:t>педагогических</w:t>
            </w:r>
            <w:r>
              <w:tab/>
              <w:t>кадров</w:t>
            </w:r>
            <w:r>
              <w:tab/>
              <w:t>по</w:t>
            </w:r>
            <w:r>
              <w:tab/>
              <w:t>вопросам</w:t>
            </w:r>
          </w:p>
          <w:p w:rsidR="00454AEB" w:rsidRDefault="00E57687">
            <w:pPr>
              <w:pStyle w:val="a5"/>
              <w:shd w:val="clear" w:color="auto" w:fill="auto"/>
            </w:pPr>
            <w:r>
              <w:t>повышения качества преподавания</w:t>
            </w:r>
          </w:p>
        </w:tc>
      </w:tr>
      <w:tr w:rsidR="00454AEB">
        <w:trPr>
          <w:trHeight w:hRule="exact" w:val="1114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>Методическое сопровождение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tabs>
                <w:tab w:val="left" w:pos="1944"/>
                <w:tab w:val="left" w:pos="3394"/>
              </w:tabs>
              <w:jc w:val="both"/>
            </w:pPr>
            <w:r>
              <w:t>Организация</w:t>
            </w:r>
            <w:r>
              <w:tab/>
            </w:r>
            <w:proofErr w:type="gramStart"/>
            <w:r>
              <w:t>целевой</w:t>
            </w:r>
            <w:proofErr w:type="gramEnd"/>
            <w:r>
              <w:tab/>
              <w:t>методической</w:t>
            </w:r>
          </w:p>
          <w:p w:rsidR="00454AEB" w:rsidRDefault="00E57687">
            <w:pPr>
              <w:pStyle w:val="a5"/>
              <w:shd w:val="clear" w:color="auto" w:fill="auto"/>
              <w:jc w:val="both"/>
            </w:pPr>
            <w:r>
              <w:t>поддержки педагогических и управленческих кадров по решению актуальных проблем качества организации учебного процесса</w:t>
            </w:r>
          </w:p>
        </w:tc>
      </w:tr>
      <w:tr w:rsidR="00454AEB">
        <w:trPr>
          <w:trHeight w:hRule="exact" w:val="84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33685F">
            <w:pPr>
              <w:pStyle w:val="a5"/>
              <w:shd w:val="clear" w:color="auto" w:fill="auto"/>
              <w:jc w:val="both"/>
            </w:pPr>
            <w:r w:rsidRPr="000C7EF5">
              <w:t>Мероприятия по развитию сетевого взаимодействия и партнерства образовательных учреждений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 w:rsidP="00A136E1">
            <w:pPr>
              <w:pStyle w:val="a5"/>
              <w:shd w:val="clear" w:color="auto" w:fill="auto"/>
              <w:jc w:val="both"/>
            </w:pPr>
            <w:r>
              <w:t xml:space="preserve">Организация диссеминации продуктивного опыта работы ОУ района, </w:t>
            </w:r>
          </w:p>
        </w:tc>
      </w:tr>
      <w:tr w:rsidR="00454AEB">
        <w:trPr>
          <w:trHeight w:hRule="exact" w:val="83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>Работа с родителями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tabs>
                <w:tab w:val="left" w:pos="2333"/>
                <w:tab w:val="left" w:pos="4699"/>
              </w:tabs>
              <w:jc w:val="both"/>
            </w:pPr>
            <w:r>
              <w:t>Организация</w:t>
            </w:r>
            <w:r>
              <w:tab/>
              <w:t>просвещения</w:t>
            </w:r>
            <w:r>
              <w:tab/>
              <w:t>и</w:t>
            </w:r>
          </w:p>
          <w:p w:rsidR="00454AEB" w:rsidRDefault="00E57687">
            <w:pPr>
              <w:pStyle w:val="a5"/>
              <w:shd w:val="clear" w:color="auto" w:fill="auto"/>
              <w:jc w:val="both"/>
            </w:pPr>
            <w:r>
              <w:t>консультационной поддержки родителей по вопросам обучения и воспитания детей</w:t>
            </w:r>
          </w:p>
        </w:tc>
      </w:tr>
      <w:tr w:rsidR="00454AEB">
        <w:trPr>
          <w:trHeight w:hRule="exact" w:val="84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>Ресурсное обеспечение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 xml:space="preserve">Пополнение и обновление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 и ресурсного обеспечения ОУ</w:t>
            </w:r>
          </w:p>
        </w:tc>
      </w:tr>
      <w:tr w:rsidR="00454AEB">
        <w:trPr>
          <w:trHeight w:hRule="exact" w:val="85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>Организация взаимодействия ОУ с учреждениями образования, культуры, спорта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both"/>
            </w:pPr>
            <w:r>
              <w:t>Реализация мероприятий, направленных на вовлечение учащихся во внешкольную систему дополнительного образования</w:t>
            </w:r>
          </w:p>
        </w:tc>
      </w:tr>
    </w:tbl>
    <w:p w:rsidR="00454AEB" w:rsidRDefault="00454AEB">
      <w:pPr>
        <w:sectPr w:rsidR="00454AEB">
          <w:footerReference w:type="default" r:id="rId9"/>
          <w:pgSz w:w="11900" w:h="16840"/>
          <w:pgMar w:top="1166" w:right="1144" w:bottom="1380" w:left="1171" w:header="738" w:footer="3" w:gutter="0"/>
          <w:cols w:space="720"/>
          <w:noEndnote/>
          <w:docGrid w:linePitch="360"/>
        </w:sectPr>
      </w:pPr>
    </w:p>
    <w:p w:rsidR="00454AEB" w:rsidRDefault="00E5768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791"/>
        </w:tabs>
        <w:spacing w:after="0"/>
        <w:ind w:firstLine="380"/>
        <w:jc w:val="left"/>
        <w:sectPr w:rsidR="00454AEB">
          <w:pgSz w:w="11900" w:h="16840"/>
          <w:pgMar w:top="1122" w:right="889" w:bottom="1714" w:left="1425" w:header="694" w:footer="3" w:gutter="0"/>
          <w:cols w:space="720"/>
          <w:noEndnote/>
          <w:docGrid w:linePitch="360"/>
        </w:sectPr>
      </w:pPr>
      <w:bookmarkStart w:id="8" w:name="bookmark16"/>
      <w:bookmarkStart w:id="9" w:name="bookmark17"/>
      <w:r>
        <w:lastRenderedPageBreak/>
        <w:t>Возможные риски реализации Программы повышения качества</w:t>
      </w:r>
      <w:bookmarkEnd w:id="8"/>
      <w:bookmarkEnd w:id="9"/>
    </w:p>
    <w:p w:rsidR="00454AEB" w:rsidRDefault="00454AEB">
      <w:pPr>
        <w:spacing w:line="135" w:lineRule="exact"/>
        <w:rPr>
          <w:sz w:val="11"/>
          <w:szCs w:val="11"/>
        </w:rPr>
      </w:pPr>
    </w:p>
    <w:p w:rsidR="00454AEB" w:rsidRDefault="00454AEB">
      <w:pPr>
        <w:spacing w:line="1" w:lineRule="exact"/>
        <w:sectPr w:rsidR="00454AEB">
          <w:type w:val="continuous"/>
          <w:pgSz w:w="11900" w:h="16840"/>
          <w:pgMar w:top="1122" w:right="0" w:bottom="1714" w:left="0" w:header="0" w:footer="3" w:gutter="0"/>
          <w:cols w:space="720"/>
          <w:noEndnote/>
          <w:docGrid w:linePitch="360"/>
        </w:sectPr>
      </w:pPr>
    </w:p>
    <w:p w:rsidR="00454AEB" w:rsidRDefault="00E57687">
      <w:pPr>
        <w:pStyle w:val="1"/>
        <w:shd w:val="clear" w:color="auto" w:fill="auto"/>
        <w:spacing w:after="120"/>
        <w:ind w:firstLine="0"/>
      </w:pPr>
      <w:r>
        <w:rPr>
          <w:b/>
          <w:bCs/>
          <w:i/>
          <w:iCs/>
        </w:rPr>
        <w:lastRenderedPageBreak/>
        <w:t>Внутренние риски</w:t>
      </w:r>
    </w:p>
    <w:p w:rsidR="00454AEB" w:rsidRDefault="00E57687">
      <w:pPr>
        <w:pStyle w:val="1"/>
        <w:shd w:val="clear" w:color="auto" w:fill="auto"/>
        <w:ind w:firstLine="0"/>
      </w:pPr>
      <w:r>
        <w:t xml:space="preserve">-нехватка и старение кадров, </w:t>
      </w:r>
      <w:proofErr w:type="gramStart"/>
      <w:r>
        <w:t>-л</w:t>
      </w:r>
      <w:proofErr w:type="gramEnd"/>
      <w:r>
        <w:t>иквидация дефицита кадров путем внешнего и внутреннего совместительства,</w:t>
      </w:r>
    </w:p>
    <w:p w:rsidR="009320EE" w:rsidRDefault="009320EE">
      <w:pPr>
        <w:pStyle w:val="1"/>
        <w:shd w:val="clear" w:color="auto" w:fill="auto"/>
        <w:ind w:firstLine="0"/>
      </w:pPr>
      <w:r>
        <w:t>- отсутствие штатных единиц узких специалистов (логопеды, дефектологи, педагоги-психологи) в образовательных учреждениях;</w:t>
      </w:r>
    </w:p>
    <w:p w:rsidR="00454AEB" w:rsidRDefault="00E57687">
      <w:pPr>
        <w:pStyle w:val="1"/>
        <w:shd w:val="clear" w:color="auto" w:fill="auto"/>
        <w:ind w:firstLine="0"/>
      </w:pPr>
      <w:r>
        <w:t>- снижение числа учащихся, занимающих призовые места на региональном этапе Всероссийской олимпиады школьников</w:t>
      </w:r>
    </w:p>
    <w:p w:rsidR="009320EE" w:rsidRDefault="009320EE" w:rsidP="009320EE">
      <w:pPr>
        <w:pStyle w:val="1"/>
        <w:shd w:val="clear" w:color="auto" w:fill="auto"/>
        <w:spacing w:after="100"/>
        <w:ind w:firstLine="0"/>
        <w:rPr>
          <w:b/>
          <w:bCs/>
          <w:i/>
          <w:iCs/>
        </w:rPr>
      </w:pPr>
    </w:p>
    <w:p w:rsidR="009320EE" w:rsidRDefault="009320EE" w:rsidP="009320EE">
      <w:pPr>
        <w:pStyle w:val="1"/>
        <w:shd w:val="clear" w:color="auto" w:fill="auto"/>
        <w:spacing w:after="100"/>
        <w:ind w:firstLine="0"/>
        <w:rPr>
          <w:b/>
          <w:bCs/>
          <w:i/>
          <w:iCs/>
        </w:rPr>
      </w:pPr>
    </w:p>
    <w:p w:rsidR="009320EE" w:rsidRDefault="009320EE" w:rsidP="009320EE">
      <w:pPr>
        <w:pStyle w:val="1"/>
        <w:shd w:val="clear" w:color="auto" w:fill="auto"/>
        <w:spacing w:after="100"/>
        <w:ind w:firstLine="0"/>
        <w:rPr>
          <w:b/>
          <w:bCs/>
          <w:i/>
          <w:iCs/>
        </w:rPr>
      </w:pPr>
    </w:p>
    <w:p w:rsidR="009320EE" w:rsidRDefault="009320EE" w:rsidP="009320EE">
      <w:pPr>
        <w:pStyle w:val="1"/>
        <w:shd w:val="clear" w:color="auto" w:fill="auto"/>
        <w:spacing w:after="100"/>
        <w:ind w:firstLine="0"/>
        <w:rPr>
          <w:b/>
          <w:bCs/>
          <w:i/>
          <w:iCs/>
        </w:rPr>
      </w:pPr>
    </w:p>
    <w:p w:rsidR="009320EE" w:rsidRDefault="009320EE" w:rsidP="009320EE">
      <w:pPr>
        <w:pStyle w:val="1"/>
        <w:shd w:val="clear" w:color="auto" w:fill="auto"/>
        <w:spacing w:after="100"/>
        <w:ind w:firstLine="0"/>
      </w:pPr>
      <w:r>
        <w:rPr>
          <w:b/>
          <w:bCs/>
          <w:i/>
          <w:iCs/>
        </w:rPr>
        <w:t>Внешние риски</w:t>
      </w:r>
    </w:p>
    <w:p w:rsidR="009320EE" w:rsidRDefault="009320EE" w:rsidP="009320EE">
      <w:pPr>
        <w:pStyle w:val="1"/>
        <w:shd w:val="clear" w:color="auto" w:fill="auto"/>
        <w:ind w:firstLine="0"/>
      </w:pPr>
      <w:r>
        <w:t>-низкий уровень скорости подключения к сети «Интернет»;</w:t>
      </w:r>
    </w:p>
    <w:p w:rsidR="009320EE" w:rsidRDefault="009320EE" w:rsidP="009320EE">
      <w:pPr>
        <w:pStyle w:val="1"/>
        <w:shd w:val="clear" w:color="auto" w:fill="auto"/>
        <w:ind w:firstLine="0"/>
      </w:pPr>
      <w:r>
        <w:t xml:space="preserve">-большая протяженность района, подвоз </w:t>
      </w:r>
      <w:proofErr w:type="gramStart"/>
      <w:r>
        <w:t>обучающихся</w:t>
      </w:r>
      <w:proofErr w:type="gramEnd"/>
      <w:r>
        <w:t xml:space="preserve"> в школы и на районные мероприятия;</w:t>
      </w:r>
    </w:p>
    <w:p w:rsidR="009320EE" w:rsidRDefault="009320EE" w:rsidP="00524A49">
      <w:pPr>
        <w:pStyle w:val="1"/>
        <w:shd w:val="clear" w:color="auto" w:fill="auto"/>
        <w:spacing w:after="100"/>
        <w:ind w:firstLine="0"/>
        <w:rPr>
          <w:b/>
          <w:bCs/>
          <w:i/>
          <w:iCs/>
        </w:rPr>
      </w:pPr>
    </w:p>
    <w:p w:rsidR="009320EE" w:rsidRDefault="009320EE" w:rsidP="00524A49">
      <w:pPr>
        <w:pStyle w:val="1"/>
        <w:shd w:val="clear" w:color="auto" w:fill="auto"/>
        <w:spacing w:after="100"/>
        <w:ind w:firstLine="0"/>
        <w:rPr>
          <w:b/>
          <w:bCs/>
          <w:i/>
          <w:iCs/>
        </w:rPr>
      </w:pPr>
    </w:p>
    <w:p w:rsidR="009320EE" w:rsidRDefault="009320EE" w:rsidP="00524A49">
      <w:pPr>
        <w:pStyle w:val="1"/>
        <w:shd w:val="clear" w:color="auto" w:fill="auto"/>
        <w:spacing w:after="100"/>
        <w:ind w:firstLine="0"/>
        <w:rPr>
          <w:b/>
          <w:bCs/>
          <w:i/>
          <w:iCs/>
        </w:rPr>
      </w:pPr>
    </w:p>
    <w:p w:rsidR="00454AEB" w:rsidRDefault="00454AEB">
      <w:pPr>
        <w:pStyle w:val="1"/>
        <w:shd w:val="clear" w:color="auto" w:fill="auto"/>
        <w:ind w:firstLine="0"/>
        <w:sectPr w:rsidR="00454AEB">
          <w:type w:val="continuous"/>
          <w:pgSz w:w="11900" w:h="16840"/>
          <w:pgMar w:top="1122" w:right="1029" w:bottom="1714" w:left="1502" w:header="0" w:footer="3" w:gutter="0"/>
          <w:cols w:num="2" w:sep="1" w:space="720" w:equalWidth="0">
            <w:col w:w="4195" w:space="307"/>
            <w:col w:w="4867"/>
          </w:cols>
          <w:noEndnote/>
          <w:docGrid w:linePitch="360"/>
        </w:sectPr>
      </w:pPr>
    </w:p>
    <w:p w:rsidR="00454AEB" w:rsidRDefault="00454AEB">
      <w:pPr>
        <w:spacing w:line="240" w:lineRule="exact"/>
        <w:rPr>
          <w:sz w:val="19"/>
          <w:szCs w:val="19"/>
        </w:rPr>
      </w:pPr>
    </w:p>
    <w:p w:rsidR="00454AEB" w:rsidRDefault="00454AEB">
      <w:pPr>
        <w:spacing w:line="240" w:lineRule="exact"/>
        <w:rPr>
          <w:sz w:val="19"/>
          <w:szCs w:val="19"/>
        </w:rPr>
      </w:pPr>
    </w:p>
    <w:p w:rsidR="00454AEB" w:rsidRDefault="00454AEB">
      <w:pPr>
        <w:spacing w:before="53" w:after="53" w:line="240" w:lineRule="exact"/>
        <w:rPr>
          <w:sz w:val="19"/>
          <w:szCs w:val="19"/>
        </w:rPr>
      </w:pPr>
    </w:p>
    <w:p w:rsidR="00454AEB" w:rsidRDefault="00454AEB">
      <w:pPr>
        <w:spacing w:line="1" w:lineRule="exact"/>
        <w:sectPr w:rsidR="00454AEB">
          <w:type w:val="continuous"/>
          <w:pgSz w:w="11900" w:h="16840"/>
          <w:pgMar w:top="1119" w:right="0" w:bottom="1716" w:left="0" w:header="0" w:footer="3" w:gutter="0"/>
          <w:cols w:space="720"/>
          <w:noEndnote/>
          <w:docGrid w:linePitch="360"/>
        </w:sectPr>
      </w:pPr>
    </w:p>
    <w:p w:rsidR="00454AEB" w:rsidRDefault="00E5768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11"/>
        </w:tabs>
        <w:spacing w:after="0"/>
      </w:pPr>
      <w:bookmarkStart w:id="10" w:name="bookmark18"/>
      <w:bookmarkStart w:id="11" w:name="bookmark19"/>
      <w:r>
        <w:lastRenderedPageBreak/>
        <w:t>Организация контроля выполнения основных мероприятий</w:t>
      </w:r>
      <w:bookmarkEnd w:id="10"/>
      <w:bookmarkEnd w:id="11"/>
    </w:p>
    <w:p w:rsidR="00454AEB" w:rsidRDefault="00E57687">
      <w:pPr>
        <w:pStyle w:val="11"/>
        <w:keepNext/>
        <w:keepLines/>
        <w:shd w:val="clear" w:color="auto" w:fill="auto"/>
        <w:spacing w:after="260"/>
      </w:pPr>
      <w:bookmarkStart w:id="12" w:name="bookmark20"/>
      <w:bookmarkStart w:id="13" w:name="bookmark21"/>
      <w:r>
        <w:t>Программы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43"/>
        <w:gridCol w:w="5942"/>
      </w:tblGrid>
      <w:tr w:rsidR="00454AEB"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center"/>
            </w:pPr>
            <w:r>
              <w:t>Показатели мониторинга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jc w:val="center"/>
            </w:pPr>
            <w:r>
              <w:t>Средства мониторинга</w:t>
            </w:r>
          </w:p>
        </w:tc>
      </w:tr>
      <w:tr w:rsidR="00454AEB">
        <w:trPr>
          <w:trHeight w:hRule="exact" w:val="56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Предметные результаты: успеваемость учащихся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Итоговая аттестация, результаты ВПР и НИКО</w:t>
            </w:r>
          </w:p>
        </w:tc>
      </w:tr>
      <w:tr w:rsidR="00454AEB">
        <w:trPr>
          <w:trHeight w:hRule="exact" w:val="84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proofErr w:type="spellStart"/>
            <w:r>
              <w:t>Метапредметные</w:t>
            </w:r>
            <w:proofErr w:type="spellEnd"/>
            <w:r>
              <w:t xml:space="preserve"> и личностные результаты учащихся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Мониторинговые итоговые результаты, в том числе результаты участия в олимпиадах, конкурсах, проектной, исследовательской деятельности и др.</w:t>
            </w:r>
          </w:p>
        </w:tc>
      </w:tr>
      <w:tr w:rsidR="00454AEB">
        <w:trPr>
          <w:trHeight w:hRule="exact" w:val="83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  <w:tabs>
                <w:tab w:val="left" w:pos="782"/>
                <w:tab w:val="left" w:pos="2376"/>
              </w:tabs>
            </w:pPr>
            <w:r>
              <w:t>Удовлетворенность учащихся и их</w:t>
            </w:r>
            <w:r>
              <w:tab/>
              <w:t>родителей</w:t>
            </w:r>
            <w:r>
              <w:tab/>
              <w:t>качеством</w:t>
            </w:r>
          </w:p>
          <w:p w:rsidR="00454AEB" w:rsidRDefault="00E57687">
            <w:pPr>
              <w:pStyle w:val="a5"/>
              <w:shd w:val="clear" w:color="auto" w:fill="auto"/>
            </w:pPr>
            <w:r>
              <w:t>образовательных услуг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Анкетирование, опрос</w:t>
            </w:r>
          </w:p>
        </w:tc>
      </w:tr>
      <w:tr w:rsidR="00454AEB">
        <w:trPr>
          <w:trHeight w:hRule="exact" w:val="84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Доступность информационного пространства школы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Статистика с сайта (количество посещений, география посещений сайта), использование ИКТ в учебной, внеурочной деятельности и в процессе самоподготовки</w:t>
            </w:r>
          </w:p>
        </w:tc>
      </w:tr>
      <w:tr w:rsidR="00454AEB">
        <w:trPr>
          <w:trHeight w:hRule="exact" w:val="83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Профессиональный рост педагогов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Диагностика профессионального роста педагогов. Результаты участия в конкурсах, ведение личного сайта педагогами</w:t>
            </w:r>
          </w:p>
        </w:tc>
      </w:tr>
      <w:tr w:rsidR="00454AEB">
        <w:trPr>
          <w:trHeight w:hRule="exact" w:val="112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EB" w:rsidRDefault="00E57687">
            <w:pPr>
              <w:pStyle w:val="a5"/>
              <w:shd w:val="clear" w:color="auto" w:fill="auto"/>
            </w:pPr>
            <w:r>
              <w:t>Применение инновационных технологий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EB" w:rsidRDefault="00E57687">
            <w:pPr>
              <w:pStyle w:val="a5"/>
              <w:shd w:val="clear" w:color="auto" w:fill="auto"/>
            </w:pPr>
            <w:r>
              <w:t>Доля учителей, применяющих инновационные технологии, печатные работы педагогов, использование дистанционных технологий в урочной и внеурочной деятельности</w:t>
            </w:r>
          </w:p>
        </w:tc>
      </w:tr>
    </w:tbl>
    <w:p w:rsidR="00A136E1" w:rsidRDefault="00A136E1">
      <w:pPr>
        <w:pStyle w:val="22"/>
        <w:shd w:val="clear" w:color="auto" w:fill="auto"/>
        <w:spacing w:after="320"/>
        <w:ind w:left="0" w:firstLine="0"/>
        <w:jc w:val="center"/>
        <w:rPr>
          <w:b/>
          <w:bCs/>
        </w:rPr>
      </w:pPr>
    </w:p>
    <w:p w:rsidR="00A136E1" w:rsidRDefault="00A136E1">
      <w:pPr>
        <w:pStyle w:val="22"/>
        <w:shd w:val="clear" w:color="auto" w:fill="auto"/>
        <w:spacing w:after="320"/>
        <w:ind w:left="0" w:firstLine="0"/>
        <w:jc w:val="center"/>
        <w:rPr>
          <w:b/>
          <w:bCs/>
        </w:rPr>
      </w:pPr>
    </w:p>
    <w:p w:rsidR="00454AEB" w:rsidRDefault="00454AEB" w:rsidP="00A136E1">
      <w:pPr>
        <w:pStyle w:val="22"/>
        <w:shd w:val="clear" w:color="auto" w:fill="auto"/>
        <w:tabs>
          <w:tab w:val="left" w:pos="350"/>
        </w:tabs>
        <w:spacing w:after="380"/>
        <w:ind w:firstLine="0"/>
      </w:pPr>
    </w:p>
    <w:sectPr w:rsidR="00454AEB" w:rsidSect="00454AEB">
      <w:type w:val="continuous"/>
      <w:pgSz w:w="11900" w:h="16840"/>
      <w:pgMar w:top="1119" w:right="783" w:bottom="1716" w:left="1498" w:header="69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F1" w:rsidRDefault="00820DF1" w:rsidP="00454AEB">
      <w:r>
        <w:separator/>
      </w:r>
    </w:p>
  </w:endnote>
  <w:endnote w:type="continuationSeparator" w:id="0">
    <w:p w:rsidR="00820DF1" w:rsidRDefault="00820DF1" w:rsidP="0045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EB" w:rsidRDefault="001B04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5.5pt;margin-top:541.15pt;width:11.3pt;height:9.6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454AEB" w:rsidRDefault="001B043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EE1567" w:rsidRPr="00EE1567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EB" w:rsidRDefault="001B04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5.5pt;margin-top:535.4pt;width:11.3pt;height:9.6pt;z-index:-188744055;mso-wrap-style:none;mso-wrap-distance-left:0;mso-wrap-distance-right:0;mso-position-horizontal-relative:page;mso-position-vertical-relative:page" wrapcoords="0 0" filled="f" stroked="f">
          <v:textbox style="mso-next-textbox:#_x0000_s1038;mso-fit-shape-to-text:t" inset="0,0,0,0">
            <w:txbxContent>
              <w:p w:rsidR="00454AEB" w:rsidRDefault="001B043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EE1567" w:rsidRPr="00EE1567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EB" w:rsidRDefault="001B04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6.2pt;margin-top:783.1pt;width:11.3pt;height:9.85pt;z-index:-188744053;mso-wrap-style:none;mso-wrap-distance-left:0;mso-wrap-distance-right:0;mso-position-horizontal-relative:page;mso-position-vertical-relative:page" wrapcoords="0 0" filled="f" stroked="f">
          <v:textbox style="mso-next-textbox:#_x0000_s1040;mso-fit-shape-to-text:t" inset="0,0,0,0">
            <w:txbxContent>
              <w:p w:rsidR="00454AEB" w:rsidRDefault="001B043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EE1567" w:rsidRPr="00EE1567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F1" w:rsidRDefault="00820DF1"/>
  </w:footnote>
  <w:footnote w:type="continuationSeparator" w:id="0">
    <w:p w:rsidR="00820DF1" w:rsidRDefault="00820D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16D"/>
    <w:multiLevelType w:val="multilevel"/>
    <w:tmpl w:val="0346D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E70C3"/>
    <w:multiLevelType w:val="multilevel"/>
    <w:tmpl w:val="79FE9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D2096"/>
    <w:multiLevelType w:val="multilevel"/>
    <w:tmpl w:val="B2E46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A35F8"/>
    <w:multiLevelType w:val="multilevel"/>
    <w:tmpl w:val="50EE1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96D09"/>
    <w:multiLevelType w:val="multilevel"/>
    <w:tmpl w:val="870659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D1B83"/>
    <w:multiLevelType w:val="multilevel"/>
    <w:tmpl w:val="61128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C5213"/>
    <w:multiLevelType w:val="multilevel"/>
    <w:tmpl w:val="D2DE1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735E2"/>
    <w:multiLevelType w:val="multilevel"/>
    <w:tmpl w:val="BA46C0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F2F65"/>
    <w:multiLevelType w:val="multilevel"/>
    <w:tmpl w:val="C4B4C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30B80"/>
    <w:multiLevelType w:val="multilevel"/>
    <w:tmpl w:val="A74CB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4AEB"/>
    <w:rsid w:val="000C7EF5"/>
    <w:rsid w:val="001B043D"/>
    <w:rsid w:val="001C496F"/>
    <w:rsid w:val="001F53FD"/>
    <w:rsid w:val="0033150A"/>
    <w:rsid w:val="0033685F"/>
    <w:rsid w:val="0037155E"/>
    <w:rsid w:val="003735F1"/>
    <w:rsid w:val="00454AEB"/>
    <w:rsid w:val="00524A49"/>
    <w:rsid w:val="006C2ED7"/>
    <w:rsid w:val="006E3DBF"/>
    <w:rsid w:val="00820DF1"/>
    <w:rsid w:val="009320EE"/>
    <w:rsid w:val="00A136E1"/>
    <w:rsid w:val="00A41499"/>
    <w:rsid w:val="00B1124D"/>
    <w:rsid w:val="00DE4CF2"/>
    <w:rsid w:val="00E57687"/>
    <w:rsid w:val="00EE1567"/>
    <w:rsid w:val="00E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A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45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54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5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45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54AEB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454A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54AEB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54AEB"/>
    <w:pPr>
      <w:shd w:val="clear" w:color="auto" w:fill="FFFFFF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454AEB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uo102</dc:creator>
  <cp:lastModifiedBy>user</cp:lastModifiedBy>
  <cp:revision>5</cp:revision>
  <dcterms:created xsi:type="dcterms:W3CDTF">2020-11-05T08:59:00Z</dcterms:created>
  <dcterms:modified xsi:type="dcterms:W3CDTF">2020-11-05T09:06:00Z</dcterms:modified>
</cp:coreProperties>
</file>