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46" w:rsidRPr="00CE01CA" w:rsidRDefault="00987C46" w:rsidP="00987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</w:t>
      </w:r>
      <w:r w:rsidRPr="00CE0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МАНСКИЙ РАЙОН КРАСНОЯРСКОГО КРАЯ</w:t>
      </w:r>
    </w:p>
    <w:p w:rsidR="00987C46" w:rsidRPr="00987C46" w:rsidRDefault="00987C46">
      <w:pPr>
        <w:jc w:val="center"/>
        <w:rPr>
          <w:b/>
          <w:bCs/>
          <w:sz w:val="28"/>
          <w:szCs w:val="28"/>
        </w:rPr>
      </w:pPr>
    </w:p>
    <w:p w:rsidR="004201AB" w:rsidRDefault="004201AB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4201AB" w:rsidRDefault="004201AB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4201AB" w:rsidRDefault="00F92912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/>
      </w:r>
    </w:p>
    <w:p w:rsidR="004201AB" w:rsidRDefault="00987C46">
      <w:pPr>
        <w:rPr>
          <w:sz w:val="28"/>
        </w:rPr>
      </w:pPr>
      <w:r w:rsidRPr="00987C46">
        <w:rPr>
          <w:sz w:val="28"/>
        </w:rPr>
        <w:t>1</w:t>
      </w:r>
      <w:r w:rsidR="00F92912">
        <w:rPr>
          <w:sz w:val="28"/>
        </w:rPr>
        <w:t xml:space="preserve"> </w:t>
      </w:r>
      <w:r>
        <w:rPr>
          <w:sz w:val="28"/>
        </w:rPr>
        <w:t>июля</w:t>
      </w:r>
      <w:r w:rsidR="00F92912">
        <w:rPr>
          <w:sz w:val="28"/>
        </w:rPr>
        <w:t xml:space="preserve"> 20</w:t>
      </w:r>
      <w:r>
        <w:rPr>
          <w:sz w:val="28"/>
        </w:rPr>
        <w:t xml:space="preserve">21 </w:t>
      </w:r>
      <w:r w:rsidR="00F92912">
        <w:rPr>
          <w:sz w:val="28"/>
        </w:rPr>
        <w:t xml:space="preserve">года                                                              </w:t>
      </w:r>
      <w:r>
        <w:rPr>
          <w:sz w:val="28"/>
        </w:rPr>
        <w:t xml:space="preserve">                       </w:t>
      </w:r>
      <w:r w:rsidR="00F92912">
        <w:rPr>
          <w:sz w:val="28"/>
        </w:rPr>
        <w:t xml:space="preserve">    № </w:t>
      </w:r>
      <w:r>
        <w:rPr>
          <w:sz w:val="28"/>
        </w:rPr>
        <w:t>5</w:t>
      </w:r>
      <w:r w:rsidR="00F92912">
        <w:rPr>
          <w:sz w:val="28"/>
        </w:rPr>
        <w:t>/</w:t>
      </w:r>
      <w:r>
        <w:rPr>
          <w:sz w:val="28"/>
        </w:rPr>
        <w:t>26</w:t>
      </w:r>
    </w:p>
    <w:p w:rsidR="004201AB" w:rsidRDefault="004201AB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987C46" w:rsidRPr="00987C46" w:rsidRDefault="00987C46" w:rsidP="00987C46"/>
    <w:p w:rsidR="004201AB" w:rsidRDefault="00F92912" w:rsidP="00987C46">
      <w:pPr>
        <w:pStyle w:val="1"/>
        <w:tabs>
          <w:tab w:val="left" w:pos="8640"/>
        </w:tabs>
        <w:jc w:val="center"/>
      </w:pPr>
      <w:r>
        <w:rPr>
          <w:sz w:val="28"/>
          <w:szCs w:val="28"/>
        </w:rPr>
        <w:t>О форме сведений о выявленных фактах недостоверности представленных кандидатами сведений для направления в средства массовой информации и размещения участковой избирательной комиссией на информационном стенде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проведении выборов депутатов </w:t>
      </w:r>
      <w:r w:rsidR="00987C46">
        <w:rPr>
          <w:bCs/>
          <w:sz w:val="28"/>
          <w:szCs w:val="28"/>
        </w:rPr>
        <w:t>Манского районного Совета депутатов Красноярского края седьмого созыва</w:t>
      </w:r>
    </w:p>
    <w:p w:rsidR="00987C46" w:rsidRDefault="00987C46">
      <w:pPr>
        <w:ind w:firstLine="540"/>
        <w:jc w:val="both"/>
        <w:rPr>
          <w:sz w:val="28"/>
          <w:szCs w:val="28"/>
        </w:rPr>
      </w:pPr>
    </w:p>
    <w:p w:rsidR="004201AB" w:rsidRDefault="00F92912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со статьями 33, 61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rFonts w:ascii="Times New Roman CYR" w:hAnsi="Times New Roman CYR"/>
          <w:sz w:val="28"/>
          <w:szCs w:val="28"/>
        </w:rPr>
        <w:t>от 12.06.2002 № 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>
        <w:rPr>
          <w:iCs/>
          <w:sz w:val="28"/>
          <w:szCs w:val="28"/>
        </w:rPr>
        <w:t>46 Закона Красноярского края от 02.10.2003 № 8-1411 «О выборах в органы местного самоуправления в Красноярском крае»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избирательная комиссия муниципального образования </w:t>
      </w:r>
      <w:r w:rsidR="00987C46">
        <w:rPr>
          <w:sz w:val="28"/>
        </w:rPr>
        <w:t>Манский район Красноярского края</w:t>
      </w:r>
      <w:r>
        <w:rPr>
          <w:sz w:val="28"/>
        </w:rPr>
        <w:t xml:space="preserve"> РЕШИЛА:</w:t>
      </w:r>
      <w:proofErr w:type="gramEnd"/>
    </w:p>
    <w:p w:rsidR="004201AB" w:rsidRDefault="00F92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сведений о выявленных фактах недостоверности представленных кандидатами сведений для направления в средства массовой информации и размещения участковой избирательной комиссией на информационном стенде при проведении выборов депутатов </w:t>
      </w:r>
      <w:r w:rsidR="00987C46">
        <w:rPr>
          <w:bCs/>
          <w:sz w:val="28"/>
          <w:szCs w:val="28"/>
        </w:rPr>
        <w:t>Манского районного Совета депутатов Красноярского края седьмого созыва</w:t>
      </w:r>
      <w:r>
        <w:rPr>
          <w:sz w:val="28"/>
          <w:szCs w:val="28"/>
        </w:rPr>
        <w:t>,</w:t>
      </w:r>
    </w:p>
    <w:p w:rsidR="004201AB" w:rsidRDefault="00F9291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4201AB" w:rsidRDefault="00F92912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решение в участковые избирательные комиссии.</w:t>
      </w:r>
    </w:p>
    <w:p w:rsidR="004201AB" w:rsidRDefault="004201AB">
      <w:pPr>
        <w:ind w:firstLine="540"/>
        <w:jc w:val="both"/>
        <w:rPr>
          <w:sz w:val="28"/>
          <w:szCs w:val="28"/>
        </w:rPr>
      </w:pPr>
    </w:p>
    <w:tbl>
      <w:tblPr>
        <w:tblW w:w="9715" w:type="dxa"/>
        <w:tblInd w:w="108" w:type="dxa"/>
        <w:tblLook w:val="04A0" w:firstRow="1" w:lastRow="0" w:firstColumn="1" w:lastColumn="0" w:noHBand="0" w:noVBand="1"/>
      </w:tblPr>
      <w:tblGrid>
        <w:gridCol w:w="4036"/>
        <w:gridCol w:w="283"/>
        <w:gridCol w:w="190"/>
        <w:gridCol w:w="2276"/>
        <w:gridCol w:w="255"/>
        <w:gridCol w:w="2479"/>
        <w:gridCol w:w="196"/>
      </w:tblGrid>
      <w:tr w:rsidR="004201AB" w:rsidTr="00DF2958">
        <w:trPr>
          <w:gridAfter w:val="1"/>
          <w:wAfter w:w="203" w:type="dxa"/>
          <w:trHeight w:val="767"/>
        </w:trPr>
        <w:tc>
          <w:tcPr>
            <w:tcW w:w="4110" w:type="dxa"/>
          </w:tcPr>
          <w:p w:rsidR="004201AB" w:rsidRDefault="00F9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201AB" w:rsidRDefault="00F9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4201AB" w:rsidRDefault="00F9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87C46" w:rsidRDefault="0098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Манский район</w:t>
            </w:r>
          </w:p>
        </w:tc>
        <w:tc>
          <w:tcPr>
            <w:tcW w:w="285" w:type="dxa"/>
          </w:tcPr>
          <w:p w:rsidR="004201AB" w:rsidRDefault="00420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201AB" w:rsidRDefault="00420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</w:tcPr>
          <w:p w:rsidR="004201AB" w:rsidRDefault="00420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4201AB" w:rsidRDefault="00987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Юрченко</w:t>
            </w:r>
          </w:p>
        </w:tc>
      </w:tr>
      <w:tr w:rsidR="004201AB" w:rsidTr="00DF2958">
        <w:trPr>
          <w:gridAfter w:val="1"/>
          <w:wAfter w:w="203" w:type="dxa"/>
          <w:trHeight w:val="198"/>
        </w:trPr>
        <w:tc>
          <w:tcPr>
            <w:tcW w:w="4110" w:type="dxa"/>
            <w:vAlign w:val="center"/>
          </w:tcPr>
          <w:p w:rsidR="004201AB" w:rsidRDefault="004201AB">
            <w:pPr>
              <w:jc w:val="right"/>
            </w:pPr>
          </w:p>
        </w:tc>
        <w:tc>
          <w:tcPr>
            <w:tcW w:w="285" w:type="dxa"/>
          </w:tcPr>
          <w:p w:rsidR="004201AB" w:rsidRDefault="00420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201AB" w:rsidRDefault="0042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4201AB" w:rsidRDefault="0042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4201AB" w:rsidRDefault="004201AB">
            <w:pPr>
              <w:jc w:val="center"/>
              <w:rPr>
                <w:sz w:val="18"/>
                <w:szCs w:val="18"/>
              </w:rPr>
            </w:pPr>
          </w:p>
        </w:tc>
      </w:tr>
      <w:tr w:rsidR="004201AB" w:rsidTr="00DF2958">
        <w:trPr>
          <w:gridAfter w:val="1"/>
          <w:wAfter w:w="203" w:type="dxa"/>
          <w:trHeight w:val="856"/>
        </w:trPr>
        <w:tc>
          <w:tcPr>
            <w:tcW w:w="4110" w:type="dxa"/>
          </w:tcPr>
          <w:p w:rsidR="004201AB" w:rsidRDefault="00F9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201AB" w:rsidRDefault="00F9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987C46" w:rsidRDefault="0098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Манский район</w:t>
            </w:r>
          </w:p>
        </w:tc>
        <w:tc>
          <w:tcPr>
            <w:tcW w:w="285" w:type="dxa"/>
          </w:tcPr>
          <w:p w:rsidR="004201AB" w:rsidRDefault="00420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201AB" w:rsidRDefault="00420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</w:tcPr>
          <w:p w:rsidR="004201AB" w:rsidRDefault="00420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4201AB" w:rsidRDefault="004201AB">
            <w:pPr>
              <w:rPr>
                <w:sz w:val="28"/>
                <w:szCs w:val="28"/>
              </w:rPr>
            </w:pPr>
          </w:p>
          <w:p w:rsidR="004201AB" w:rsidRDefault="00987C46" w:rsidP="00987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Григорьева</w:t>
            </w:r>
          </w:p>
        </w:tc>
      </w:tr>
      <w:tr w:rsidR="004201AB" w:rsidTr="00DF2958">
        <w:trPr>
          <w:gridAfter w:val="1"/>
          <w:wAfter w:w="203" w:type="dxa"/>
          <w:trHeight w:val="280"/>
        </w:trPr>
        <w:tc>
          <w:tcPr>
            <w:tcW w:w="4110" w:type="dxa"/>
          </w:tcPr>
          <w:p w:rsidR="004201AB" w:rsidRDefault="004201AB">
            <w:pPr>
              <w:jc w:val="center"/>
            </w:pPr>
          </w:p>
        </w:tc>
        <w:tc>
          <w:tcPr>
            <w:tcW w:w="285" w:type="dxa"/>
          </w:tcPr>
          <w:p w:rsidR="004201AB" w:rsidRDefault="00420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201AB" w:rsidRDefault="00420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</w:tcPr>
          <w:p w:rsidR="004201AB" w:rsidRDefault="00420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4201AB" w:rsidRPr="00DF2958" w:rsidRDefault="004201AB" w:rsidP="00DF2958">
            <w:pPr>
              <w:rPr>
                <w:sz w:val="18"/>
                <w:szCs w:val="18"/>
                <w:lang w:val="en-US"/>
              </w:rPr>
            </w:pPr>
          </w:p>
        </w:tc>
      </w:tr>
      <w:tr w:rsidR="004201AB" w:rsidTr="00DF2958">
        <w:trPr>
          <w:trHeight w:val="1559"/>
        </w:trPr>
        <w:tc>
          <w:tcPr>
            <w:tcW w:w="4592" w:type="dxa"/>
            <w:gridSpan w:val="3"/>
          </w:tcPr>
          <w:p w:rsidR="004201AB" w:rsidRDefault="004201AB">
            <w:pPr>
              <w:pStyle w:val="ad"/>
              <w:jc w:val="center"/>
              <w:rPr>
                <w:b/>
                <w:sz w:val="26"/>
              </w:rPr>
            </w:pPr>
          </w:p>
        </w:tc>
        <w:tc>
          <w:tcPr>
            <w:tcW w:w="5326" w:type="dxa"/>
            <w:gridSpan w:val="4"/>
          </w:tcPr>
          <w:p w:rsidR="004201AB" w:rsidRDefault="00F92912" w:rsidP="00987C46">
            <w:pPr>
              <w:pStyle w:val="ad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Приложение </w:t>
            </w:r>
          </w:p>
          <w:p w:rsidR="004201AB" w:rsidRDefault="00F92912" w:rsidP="00987C46">
            <w:pPr>
              <w:pStyle w:val="ad"/>
              <w:spacing w:after="0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избирательной комиссии муниципального образования </w:t>
            </w:r>
          </w:p>
          <w:p w:rsidR="00987C46" w:rsidRDefault="00987C46" w:rsidP="00987C46">
            <w:pPr>
              <w:pStyle w:val="ad"/>
              <w:spacing w:after="0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Манский район</w:t>
            </w:r>
          </w:p>
          <w:p w:rsidR="004201AB" w:rsidRDefault="00F92912" w:rsidP="00987C46">
            <w:pPr>
              <w:pStyle w:val="ad"/>
              <w:spacing w:after="0"/>
              <w:ind w:left="284"/>
              <w:jc w:val="center"/>
            </w:pPr>
            <w:r>
              <w:rPr>
                <w:sz w:val="24"/>
                <w:szCs w:val="24"/>
              </w:rPr>
              <w:t xml:space="preserve">от  </w:t>
            </w:r>
            <w:r w:rsidR="00987C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987C46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</w:t>
            </w:r>
            <w:r w:rsidR="00987C4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 №</w:t>
            </w:r>
            <w:r w:rsidR="00987C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987C46">
              <w:rPr>
                <w:sz w:val="24"/>
                <w:szCs w:val="24"/>
              </w:rPr>
              <w:t>26</w:t>
            </w:r>
          </w:p>
        </w:tc>
      </w:tr>
    </w:tbl>
    <w:p w:rsidR="004201AB" w:rsidRDefault="004201AB">
      <w:pPr>
        <w:jc w:val="center"/>
        <w:rPr>
          <w:b/>
          <w:sz w:val="22"/>
        </w:rPr>
      </w:pPr>
    </w:p>
    <w:p w:rsidR="004201AB" w:rsidRDefault="00F92912">
      <w:pPr>
        <w:jc w:val="center"/>
        <w:rPr>
          <w:b/>
        </w:rPr>
      </w:pPr>
      <w:r>
        <w:rPr>
          <w:b/>
          <w:sz w:val="22"/>
        </w:rPr>
        <w:t>СВЕДЕНИЯ</w:t>
      </w:r>
    </w:p>
    <w:p w:rsidR="004201AB" w:rsidRDefault="00F92912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выявленных фактах недостоверности представленных кандидатами сведений </w:t>
      </w:r>
      <w:r>
        <w:rPr>
          <w:rStyle w:val="a3"/>
          <w:rFonts w:ascii="Symbol" w:eastAsia="Symbol" w:hAnsi="Symbol" w:cs="Symbol"/>
          <w:b/>
          <w:sz w:val="24"/>
          <w:szCs w:val="24"/>
        </w:rPr>
        <w:footnoteReference w:customMarkFollows="1" w:id="1"/>
        <w:t></w:t>
      </w:r>
    </w:p>
    <w:p w:rsidR="004201AB" w:rsidRDefault="00F92912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проведении выборов депутатов</w:t>
      </w:r>
      <w:r w:rsidR="00987C46">
        <w:rPr>
          <w:b/>
          <w:sz w:val="24"/>
          <w:szCs w:val="24"/>
        </w:rPr>
        <w:t xml:space="preserve"> Манского районного Совета депутатов Красноярского края седьмого созыва</w:t>
      </w: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4201AB">
        <w:trPr>
          <w:trHeight w:val="351"/>
        </w:trPr>
        <w:tc>
          <w:tcPr>
            <w:tcW w:w="9355" w:type="dxa"/>
            <w:tcBorders>
              <w:bottom w:val="single" w:sz="4" w:space="0" w:color="000000"/>
            </w:tcBorders>
          </w:tcPr>
          <w:p w:rsidR="004201AB" w:rsidRDefault="004201AB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01AB">
        <w:trPr>
          <w:trHeight w:val="293"/>
        </w:trPr>
        <w:tc>
          <w:tcPr>
            <w:tcW w:w="9355" w:type="dxa"/>
          </w:tcPr>
          <w:p w:rsidR="004201AB" w:rsidRDefault="004201AB">
            <w:pPr>
              <w:pStyle w:val="ConsPlusNonformat"/>
              <w:widowControl/>
              <w:jc w:val="center"/>
            </w:pPr>
          </w:p>
        </w:tc>
      </w:tr>
      <w:tr w:rsidR="004201AB">
        <w:trPr>
          <w:trHeight w:val="293"/>
        </w:trPr>
        <w:tc>
          <w:tcPr>
            <w:tcW w:w="9355" w:type="dxa"/>
            <w:tcBorders>
              <w:bottom w:val="single" w:sz="4" w:space="0" w:color="000000"/>
            </w:tcBorders>
          </w:tcPr>
          <w:p w:rsidR="004201AB" w:rsidRDefault="004201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1AB">
        <w:trPr>
          <w:trHeight w:val="293"/>
        </w:trPr>
        <w:tc>
          <w:tcPr>
            <w:tcW w:w="9355" w:type="dxa"/>
            <w:tcBorders>
              <w:top w:val="single" w:sz="4" w:space="0" w:color="000000"/>
            </w:tcBorders>
          </w:tcPr>
          <w:p w:rsidR="004201AB" w:rsidRDefault="00F929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избирательного округа или наименование избирательного объединения)</w:t>
            </w:r>
          </w:p>
        </w:tc>
      </w:tr>
      <w:tr w:rsidR="004201AB">
        <w:trPr>
          <w:trHeight w:val="293"/>
        </w:trPr>
        <w:tc>
          <w:tcPr>
            <w:tcW w:w="9355" w:type="dxa"/>
            <w:tcBorders>
              <w:bottom w:val="single" w:sz="4" w:space="0" w:color="000000"/>
            </w:tcBorders>
          </w:tcPr>
          <w:p w:rsidR="004201AB" w:rsidRDefault="004201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1AB" w:rsidRDefault="004201AB"/>
    <w:tbl>
      <w:tblPr>
        <w:tblW w:w="9298" w:type="dxa"/>
        <w:jc w:val="center"/>
        <w:tblLook w:val="04A0" w:firstRow="1" w:lastRow="0" w:firstColumn="1" w:lastColumn="0" w:noHBand="0" w:noVBand="1"/>
      </w:tblPr>
      <w:tblGrid>
        <w:gridCol w:w="823"/>
        <w:gridCol w:w="2978"/>
        <w:gridCol w:w="1831"/>
        <w:gridCol w:w="1833"/>
        <w:gridCol w:w="1833"/>
      </w:tblGrid>
      <w:tr w:rsidR="004201AB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AB" w:rsidRDefault="00F92912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  <w:p w:rsidR="004201AB" w:rsidRDefault="00F92912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</w:p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отчество </w:t>
            </w:r>
            <w:r>
              <w:rPr>
                <w:rStyle w:val="FootnoteCharacters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AB" w:rsidRDefault="00F92912">
            <w:pPr>
              <w:pStyle w:val="ad"/>
              <w:ind w:left="-15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Представлено</w:t>
            </w:r>
            <w:r>
              <w:rPr>
                <w:sz w:val="24"/>
                <w:szCs w:val="24"/>
              </w:rPr>
              <w:br/>
              <w:t>кандидатом</w:t>
            </w:r>
          </w:p>
          <w:p w:rsidR="004201AB" w:rsidRDefault="004201AB">
            <w:pPr>
              <w:pStyle w:val="ad"/>
              <w:ind w:left="-151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AB" w:rsidRDefault="00F92912">
            <w:pPr>
              <w:pStyle w:val="ad"/>
              <w:ind w:left="-108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проверки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AB" w:rsidRDefault="00F92912">
            <w:pPr>
              <w:pStyle w:val="ad"/>
              <w:ind w:left="-108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4201AB">
        <w:trPr>
          <w:cantSplit/>
          <w:trHeight w:val="166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AB" w:rsidRDefault="00F92912">
            <w:pPr>
              <w:pStyle w:val="ad"/>
              <w:jc w:val="center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AB" w:rsidRDefault="00F92912">
            <w:pPr>
              <w:pStyle w:val="ad"/>
              <w:jc w:val="center"/>
            </w:pPr>
            <w: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AB" w:rsidRDefault="00F92912">
            <w:pPr>
              <w:pStyle w:val="ad"/>
              <w:jc w:val="center"/>
            </w:pPr>
            <w: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AB" w:rsidRDefault="00F92912">
            <w:pPr>
              <w:pStyle w:val="ad"/>
              <w:jc w:val="center"/>
            </w:pPr>
            <w: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AB" w:rsidRDefault="00F92912">
            <w:pPr>
              <w:pStyle w:val="ad"/>
              <w:jc w:val="center"/>
            </w:pPr>
            <w:r>
              <w:t>5</w:t>
            </w:r>
          </w:p>
        </w:tc>
      </w:tr>
      <w:tr w:rsidR="004201AB">
        <w:trPr>
          <w:cantSplit/>
          <w:jc w:val="center"/>
        </w:trPr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</w:t>
            </w: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 и драгоценные металлы, находящиеся на счетах                          (во вкладах) в банках  </w:t>
            </w: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</w:t>
            </w: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Иное участие в коммерческих организациях</w:t>
            </w: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судимости кандидата, о дате снятия или погашении судимости </w:t>
            </w: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привлечении к административной ответственности по </w:t>
            </w:r>
            <w:proofErr w:type="spellStart"/>
            <w:r>
              <w:rPr>
                <w:sz w:val="24"/>
                <w:szCs w:val="24"/>
              </w:rPr>
              <w:t>ст.ст</w:t>
            </w:r>
            <w:proofErr w:type="spellEnd"/>
            <w:r>
              <w:rPr>
                <w:sz w:val="24"/>
                <w:szCs w:val="24"/>
              </w:rPr>
              <w:t>. 20.3 и 20.29 Кодекса Российской Федерации об административных правонарушениях</w:t>
            </w: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гражданстве</w:t>
            </w: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адресе места жительства</w:t>
            </w: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месте работы или службы, занимаемой должности</w:t>
            </w: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F9291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наименовании представительного органа, в котором кандидат является депутатом на непостоянной основе</w:t>
            </w: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201AB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ind w:left="0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201AB" w:rsidRDefault="004201A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4201AB" w:rsidRDefault="004201AB"/>
    <w:sectPr w:rsidR="004201AB" w:rsidSect="00DF2958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8A" w:rsidRDefault="00FC038A">
      <w:r>
        <w:separator/>
      </w:r>
    </w:p>
  </w:endnote>
  <w:endnote w:type="continuationSeparator" w:id="0">
    <w:p w:rsidR="00FC038A" w:rsidRDefault="00FC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8A" w:rsidRDefault="00FC038A">
      <w:r>
        <w:separator/>
      </w:r>
    </w:p>
  </w:footnote>
  <w:footnote w:type="continuationSeparator" w:id="0">
    <w:p w:rsidR="00FC038A" w:rsidRDefault="00FC038A">
      <w:r>
        <w:continuationSeparator/>
      </w:r>
    </w:p>
  </w:footnote>
  <w:footnote w:id="1">
    <w:p w:rsidR="004201AB" w:rsidRDefault="00F92912">
      <w:pPr>
        <w:pStyle w:val="ac"/>
      </w:pPr>
      <w:r>
        <w:rPr>
          <w:rStyle w:val="a4"/>
        </w:rPr>
        <w:t></w:t>
      </w:r>
      <w:r>
        <w:rPr>
          <w:sz w:val="24"/>
          <w:szCs w:val="24"/>
        </w:rPr>
        <w:t xml:space="preserve"> </w:t>
      </w:r>
      <w:r>
        <w:t xml:space="preserve"> Сведения приводятся только в случае их наличия. При их отсутствии соответствующие пустые графы не приводятся.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1AB"/>
    <w:rsid w:val="004201AB"/>
    <w:rsid w:val="00987C46"/>
    <w:rsid w:val="00DF2958"/>
    <w:rsid w:val="00F92912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4">
    <w:name w:val="Символ сноски"/>
    <w:qFormat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sz w:val="24"/>
    </w:rPr>
  </w:style>
  <w:style w:type="paragraph" w:customStyle="1" w:styleId="ConsCell">
    <w:name w:val="ConsCell"/>
    <w:qFormat/>
    <w:pPr>
      <w:widowControl w:val="0"/>
    </w:pPr>
    <w:rPr>
      <w:rFonts w:ascii="Arial" w:hAnsi="Arial"/>
      <w:sz w:val="24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  <w:sz w:val="24"/>
    </w:rPr>
  </w:style>
  <w:style w:type="paragraph" w:styleId="ae">
    <w:name w:val="Balloon Text"/>
    <w:basedOn w:val="a"/>
    <w:link w:val="af"/>
    <w:rsid w:val="00DF29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F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2E23C-74EE-4D88-ADF0-F0A7029F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law3</dc:creator>
  <dc:description/>
  <cp:lastModifiedBy>admin</cp:lastModifiedBy>
  <cp:revision>38</cp:revision>
  <cp:lastPrinted>2021-06-30T11:23:00Z</cp:lastPrinted>
  <dcterms:created xsi:type="dcterms:W3CDTF">2015-02-12T04:00:00Z</dcterms:created>
  <dcterms:modified xsi:type="dcterms:W3CDTF">2021-06-30T11:23:00Z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IKSRF</vt:lpwstr>
  </property>
  <property fmtid="{D5CDD505-2E9C-101B-9397-08002B2CF9AE}" pid="3" name="DocSecurity">
    <vt:i4>0</vt:i4>
  </property>
  <property fmtid="{D5CDD505-2E9C-101B-9397-08002B2CF9AE}" pid="4" name="KSOProductBuildVer">
    <vt:lpwstr>1049-11.2.0.9169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