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B7" w:rsidRPr="00391582" w:rsidRDefault="00C35CB7" w:rsidP="00C35C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088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B7" w:rsidRPr="00721004" w:rsidRDefault="00C35CB7" w:rsidP="00C35CB7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</w:rPr>
      </w:pPr>
      <w:r w:rsidRPr="00721004">
        <w:rPr>
          <w:rFonts w:ascii="Times New Roman" w:hAnsi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C35CB7" w:rsidRPr="00721004" w:rsidRDefault="00C35CB7" w:rsidP="00C35C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1004">
        <w:rPr>
          <w:rFonts w:ascii="Times New Roman" w:hAnsi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C35CB7" w:rsidRPr="00391582" w:rsidRDefault="00C35CB7" w:rsidP="00C35CB7">
      <w:pPr>
        <w:spacing w:after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35CB7" w:rsidRPr="00480588" w:rsidRDefault="00C35CB7" w:rsidP="00C35CB7">
      <w:pPr>
        <w:jc w:val="center"/>
        <w:rPr>
          <w:rFonts w:ascii="Times New Roman" w:hAnsi="Times New Roman"/>
          <w:b/>
          <w:bCs/>
          <w:spacing w:val="-1"/>
          <w:sz w:val="44"/>
          <w:szCs w:val="44"/>
        </w:rPr>
      </w:pPr>
      <w:r w:rsidRPr="00480588">
        <w:rPr>
          <w:rFonts w:ascii="Times New Roman" w:hAnsi="Times New Roman"/>
          <w:b/>
          <w:bCs/>
          <w:spacing w:val="-1"/>
          <w:sz w:val="44"/>
          <w:szCs w:val="44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835"/>
        <w:gridCol w:w="3204"/>
        <w:gridCol w:w="2999"/>
      </w:tblGrid>
      <w:tr w:rsidR="00C35CB7" w:rsidRPr="005F48B6" w:rsidTr="009F461F">
        <w:tc>
          <w:tcPr>
            <w:tcW w:w="2835" w:type="dxa"/>
          </w:tcPr>
          <w:p w:rsidR="00C35CB7" w:rsidRPr="005F48B6" w:rsidRDefault="009F461F" w:rsidP="00D91D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18.03.2015</w:t>
            </w:r>
          </w:p>
        </w:tc>
        <w:tc>
          <w:tcPr>
            <w:tcW w:w="3204" w:type="dxa"/>
          </w:tcPr>
          <w:p w:rsidR="00C35CB7" w:rsidRPr="005F48B6" w:rsidRDefault="00C35CB7" w:rsidP="00D91D55">
            <w:pPr>
              <w:widowControl w:val="0"/>
              <w:autoSpaceDE w:val="0"/>
              <w:autoSpaceDN w:val="0"/>
              <w:spacing w:after="120"/>
              <w:ind w:left="54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F48B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с. Шалинское</w:t>
            </w:r>
          </w:p>
        </w:tc>
        <w:tc>
          <w:tcPr>
            <w:tcW w:w="2999" w:type="dxa"/>
          </w:tcPr>
          <w:p w:rsidR="00C35CB7" w:rsidRPr="005F48B6" w:rsidRDefault="009F461F" w:rsidP="00D91D55">
            <w:pPr>
              <w:widowControl w:val="0"/>
              <w:autoSpaceDE w:val="0"/>
              <w:autoSpaceDN w:val="0"/>
              <w:spacing w:after="120"/>
              <w:ind w:left="5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№297</w:t>
            </w:r>
          </w:p>
        </w:tc>
      </w:tr>
    </w:tbl>
    <w:p w:rsidR="00C35CB7" w:rsidRPr="00391582" w:rsidRDefault="00C35CB7" w:rsidP="00C35CB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5CB7" w:rsidRPr="00480588" w:rsidRDefault="00C35CB7" w:rsidP="00C35CB7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Манского района №335 от 27.03.2014 г «</w:t>
      </w: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оценки качества финансового менеджмента главных распорядителей бюджетных средств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CB7" w:rsidRDefault="00C35CB7" w:rsidP="00C35CB7">
      <w:p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CB7" w:rsidRPr="00480588" w:rsidRDefault="00C35CB7" w:rsidP="00C35CB7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588"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80588">
        <w:rPr>
          <w:rFonts w:ascii="Times New Roman" w:hAnsi="Times New Roman"/>
          <w:sz w:val="28"/>
          <w:szCs w:val="28"/>
        </w:rPr>
        <w:t xml:space="preserve">бюджета </w:t>
      </w:r>
      <w:r w:rsidR="00377D4E">
        <w:rPr>
          <w:rFonts w:ascii="Times New Roman" w:hAnsi="Times New Roman"/>
          <w:sz w:val="28"/>
          <w:szCs w:val="28"/>
        </w:rPr>
        <w:t xml:space="preserve">                 </w:t>
      </w:r>
      <w:r w:rsidRPr="00480588">
        <w:rPr>
          <w:rFonts w:ascii="Times New Roman" w:hAnsi="Times New Roman"/>
          <w:sz w:val="28"/>
          <w:szCs w:val="28"/>
        </w:rPr>
        <w:t xml:space="preserve">и качества управления средствами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8058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</w:t>
      </w:r>
      <w:hyperlink r:id="rId6" w:history="1"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атьями </w:t>
        </w:r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34</w:t>
        </w:r>
      </w:hyperlink>
      <w:r w:rsidRPr="00517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37</w:t>
        </w:r>
      </w:hyperlink>
      <w:r w:rsidRPr="005174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517443">
          <w:rPr>
            <w:rFonts w:ascii="Times New Roman" w:eastAsia="Times New Roman" w:hAnsi="Times New Roman"/>
            <w:sz w:val="28"/>
            <w:szCs w:val="28"/>
            <w:lang w:eastAsia="ru-RU"/>
          </w:rPr>
          <w:t>154</w:t>
        </w:r>
      </w:hyperlink>
      <w:r w:rsidRPr="0051744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 статьи 33 Устава Манского района, администрация Манского района </w:t>
      </w:r>
      <w:r w:rsidRPr="0048058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480588">
        <w:rPr>
          <w:rFonts w:ascii="Times New Roman" w:hAnsi="Times New Roman"/>
          <w:sz w:val="28"/>
          <w:szCs w:val="28"/>
        </w:rPr>
        <w:t>:</w:t>
      </w:r>
    </w:p>
    <w:p w:rsidR="00C6024A" w:rsidRPr="00480588" w:rsidRDefault="00C35CB7" w:rsidP="00C6024A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>Манского района №335 от 27.03.2014 г «</w:t>
      </w:r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оценки качества финансового менеджмента главных распорядителей бюджетных средств 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бюджета»</w:t>
      </w:r>
      <w:r w:rsidR="00C6024A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24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35CB7" w:rsidRDefault="00C6024A" w:rsidP="00C35CB7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20B51">
        <w:rPr>
          <w:rFonts w:ascii="Times New Roman" w:eastAsia="Times New Roman" w:hAnsi="Times New Roman"/>
          <w:sz w:val="28"/>
          <w:szCs w:val="28"/>
          <w:lang w:eastAsia="ru-RU"/>
        </w:rPr>
        <w:t>В пункте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B51">
        <w:rPr>
          <w:rFonts w:ascii="Times New Roman" w:eastAsia="Times New Roman" w:hAnsi="Times New Roman"/>
          <w:sz w:val="28"/>
          <w:szCs w:val="28"/>
          <w:lang w:eastAsia="ru-RU"/>
        </w:rPr>
        <w:t>подпункте 2.1</w:t>
      </w:r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0B5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</w:t>
      </w:r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05C15"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 </w:t>
      </w:r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</w:t>
      </w:r>
      <w:proofErr w:type="gramEnd"/>
      <w:r w:rsidR="00C05C1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«до 10 апреля» заменить на слова до «20 марта»;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2.2. слова «до 20 апреля»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«25 марта»;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2.5. слова «до 30 апреля» заменить на слова до «</w:t>
      </w:r>
      <w:r w:rsidR="00767FBF">
        <w:rPr>
          <w:rFonts w:ascii="Times New Roman" w:eastAsia="Times New Roman" w:hAnsi="Times New Roman"/>
          <w:sz w:val="28"/>
          <w:szCs w:val="28"/>
          <w:lang w:eastAsia="ru-RU"/>
        </w:rPr>
        <w:t>01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28A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добавить слова «и </w:t>
      </w:r>
      <w:r w:rsidR="008128AA" w:rsidRPr="008128AA">
        <w:rPr>
          <w:rFonts w:ascii="Times New Roman" w:hAnsi="Times New Roman"/>
          <w:sz w:val="28"/>
          <w:szCs w:val="28"/>
        </w:rPr>
        <w:t>размещает в сети Интернет на сайте администрации Манского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2.6. слова «до 10 мая»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«10 апреля»;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2.8. слова «до 15 мая»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«15 апреля».</w:t>
      </w:r>
    </w:p>
    <w:p w:rsidR="00C05C15" w:rsidRDefault="00C05C15" w:rsidP="00C05C15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Приложение 2 к Методики </w:t>
      </w:r>
      <w:proofErr w:type="gramStart"/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качества финансового менеджмента главных распорядителей бюджетных средств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</w:t>
      </w:r>
      <w:proofErr w:type="gramEnd"/>
      <w:r w:rsidR="00BE3B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</w:t>
      </w:r>
      <w:r w:rsidR="00BE3B84" w:rsidRPr="00BE3B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="00BE3B84" w:rsidRPr="00BE3B84">
        <w:rPr>
          <w:rFonts w:ascii="Times New Roman" w:hAnsi="Times New Roman"/>
          <w:sz w:val="28"/>
          <w:szCs w:val="28"/>
        </w:rPr>
        <w:t>к настоящему постановлению</w:t>
      </w:r>
      <w:r w:rsidR="00BE3B84">
        <w:rPr>
          <w:rFonts w:ascii="Times New Roman" w:hAnsi="Times New Roman"/>
          <w:sz w:val="28"/>
          <w:szCs w:val="28"/>
        </w:rPr>
        <w:t>.</w:t>
      </w:r>
    </w:p>
    <w:p w:rsidR="00C35CB7" w:rsidRPr="00480588" w:rsidRDefault="00BE3B84" w:rsidP="00C35CB7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CB7" w:rsidRPr="004805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5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CB7" w:rsidRPr="0048058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C35C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95D" w:rsidRDefault="0080595D" w:rsidP="00C3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CB7" w:rsidRPr="00480588" w:rsidRDefault="00C35CB7" w:rsidP="00C3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588">
        <w:rPr>
          <w:rFonts w:ascii="Times New Roman" w:hAnsi="Times New Roman"/>
          <w:sz w:val="28"/>
          <w:szCs w:val="28"/>
        </w:rPr>
        <w:t xml:space="preserve">И.о. руководителя администрации </w:t>
      </w:r>
    </w:p>
    <w:p w:rsidR="00F00EA0" w:rsidRDefault="00C35CB7" w:rsidP="00F00EA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0588">
        <w:rPr>
          <w:rFonts w:ascii="Times New Roman" w:hAnsi="Times New Roman"/>
          <w:sz w:val="28"/>
          <w:szCs w:val="28"/>
        </w:rPr>
        <w:t xml:space="preserve">Манского района                                                                </w:t>
      </w:r>
      <w:r w:rsidR="00BE3B84">
        <w:rPr>
          <w:rFonts w:ascii="Times New Roman" w:hAnsi="Times New Roman"/>
          <w:sz w:val="28"/>
          <w:szCs w:val="28"/>
        </w:rPr>
        <w:t>Ш</w:t>
      </w:r>
      <w:r w:rsidRPr="00480588">
        <w:rPr>
          <w:rFonts w:ascii="Times New Roman" w:hAnsi="Times New Roman"/>
          <w:sz w:val="28"/>
          <w:szCs w:val="28"/>
        </w:rPr>
        <w:t xml:space="preserve">. </w:t>
      </w:r>
      <w:r w:rsidR="00BE3B84">
        <w:rPr>
          <w:rFonts w:ascii="Times New Roman" w:hAnsi="Times New Roman"/>
          <w:sz w:val="28"/>
          <w:szCs w:val="28"/>
        </w:rPr>
        <w:t>М</w:t>
      </w:r>
      <w:r w:rsidRPr="004805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E3B84">
        <w:rPr>
          <w:rFonts w:ascii="Times New Roman" w:hAnsi="Times New Roman"/>
          <w:sz w:val="28"/>
          <w:szCs w:val="28"/>
        </w:rPr>
        <w:t>Арсамаков</w:t>
      </w:r>
      <w:proofErr w:type="spellEnd"/>
    </w:p>
    <w:p w:rsidR="00F00EA0" w:rsidRDefault="00F00EA0" w:rsidP="00F00EA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  <w:sectPr w:rsidR="00F00EA0" w:rsidSect="00F00E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623D" w:rsidRPr="00752EE7" w:rsidRDefault="00F00EA0" w:rsidP="00EA623D">
      <w:pPr>
        <w:overflowPunct w:val="0"/>
        <w:adjustRightInd w:val="0"/>
        <w:spacing w:after="0" w:line="240" w:lineRule="auto"/>
        <w:ind w:left="9923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A623D" w:rsidRPr="00752E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EA623D" w:rsidRPr="00752EE7" w:rsidRDefault="00EA623D" w:rsidP="00EA623D">
      <w:pPr>
        <w:overflowPunct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E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72C48" w:rsidRPr="00752EE7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C72C48" w:rsidRPr="00752EE7" w:rsidRDefault="00C72C48" w:rsidP="00EA623D">
      <w:pPr>
        <w:overflowPunct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E7">
        <w:rPr>
          <w:rFonts w:ascii="Times New Roman" w:eastAsia="Times New Roman" w:hAnsi="Times New Roman"/>
          <w:sz w:val="28"/>
          <w:szCs w:val="28"/>
          <w:lang w:eastAsia="ru-RU"/>
        </w:rPr>
        <w:t>Манского района</w:t>
      </w:r>
    </w:p>
    <w:p w:rsidR="00C72C48" w:rsidRPr="00752EE7" w:rsidRDefault="00C72C48" w:rsidP="00EA623D">
      <w:pPr>
        <w:overflowPunct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EE7">
        <w:rPr>
          <w:rFonts w:ascii="Times New Roman" w:hAnsi="Times New Roman"/>
          <w:sz w:val="28"/>
          <w:szCs w:val="28"/>
        </w:rPr>
        <w:t xml:space="preserve">от </w:t>
      </w:r>
      <w:r w:rsidR="009F461F" w:rsidRPr="00752EE7">
        <w:rPr>
          <w:rFonts w:ascii="Times New Roman" w:hAnsi="Times New Roman"/>
          <w:sz w:val="28"/>
          <w:szCs w:val="28"/>
        </w:rPr>
        <w:t>18.03.2015 г. № 297</w:t>
      </w:r>
    </w:p>
    <w:p w:rsidR="00EA623D" w:rsidRPr="00752EE7" w:rsidRDefault="00EA623D" w:rsidP="00EA623D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</w:t>
      </w: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балльной оценки качества финансового менеджмента, осуществляемого</w:t>
      </w: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главными распорядителями бюджетных средств</w:t>
      </w:r>
    </w:p>
    <w:p w:rsidR="00EA623D" w:rsidRPr="00480588" w:rsidRDefault="00EA623D" w:rsidP="00EA623D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19"/>
        <w:gridCol w:w="5371"/>
        <w:gridCol w:w="1395"/>
        <w:gridCol w:w="1896"/>
        <w:gridCol w:w="3045"/>
      </w:tblGrid>
      <w:tr w:rsidR="00EA623D" w:rsidRPr="00480588" w:rsidTr="00377D4E">
        <w:trPr>
          <w:cantSplit/>
          <w:trHeight w:val="4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показателя (Р)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EA623D" w:rsidRPr="00480588" w:rsidTr="00377D4E">
        <w:trPr>
          <w:cantSplit/>
          <w:trHeight w:val="35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623D" w:rsidRPr="00480588" w:rsidTr="00377D4E">
        <w:trPr>
          <w:cantSplit/>
          <w:trHeight w:val="36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Оценка механизмов среднесрочного планирования расходов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5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C72C48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Своевременность представления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фрагмента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реестра расходных обязательств ГРБС  (далее </w:t>
            </w:r>
            <w:proofErr w:type="gramStart"/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–ф</w:t>
            </w:r>
            <w:proofErr w:type="gramEnd"/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рагмент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РРО)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C72C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дней отклонения даты регистрации письма ГРБС, к которому приложен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фрагмент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РРО ГРБС на очередной финансовый год и плановый период, в финансовом 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управлении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даты представления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фрагмента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РРО ГРБС, установленной  финансовым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управлением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письме о предоставлении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фрагмента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реестра расходных обязательств главных распорядителей (распорядителей) средств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достижение показателя, равного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85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бюджетных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ассигнований, запланированных на реализацию муниципальных     программ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Sвп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S</w:t>
            </w:r>
            <w:r w:rsidR="00020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 бюджетных  ассигнований ГРБС на очередной финансовый год и плановый период, запланированных на реализацию муниципальных  программ</w:t>
            </w:r>
            <w:r w:rsidR="00C72C48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субвенций, и иных межбюджетных трансфертов из бюджета </w:t>
            </w:r>
            <w:r w:rsidR="00C72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="00C72C48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 - общая сумма бюджетных ассигнований, предусмотренных ГРБС на очередной финансовый год и плановый период без учета субвенций,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расценивается достижение уровня управления финансами, при котором не менее </w:t>
            </w:r>
            <w:r w:rsidR="00020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ассигнований без учета субвенций,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 приходится на финансирование муниципальных программ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&gt;=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34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Р3 Доля бюджетных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ассигнований на предоставление муниципальных услуг (работ) физическим и юридическим лицам, оказываемых в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соответствии с муниципальными заданиями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Р3 =  </w:t>
            </w: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S</w:t>
            </w:r>
            <w:r w:rsidR="00020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0202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бюджетных ассигнований ГРБС       на предоставление муниципальных услуг (работ) физическим и юридическим лицам, оказываемых  ГРБС и подведомственными муниципальными учреждениями в соответствии с муниципальными     заданиями на очередной финансовый год;     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S - общая сумма бюджетных ассигнований, предусмотренных ГРБС на очередной финансовый год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расценивается доля бюджетных ассигнований на предоставление муниципальных услуг (работ) физическим и юридическим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лицам, оказываемых ГРБС и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подведомственными муниципальными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бюджетными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учреждениями в соответствии с муниципальными заданиями, очередного финансового 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 не менее 70% от общей суммы    бюджетных ассигнований,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предусмотренных ГРБС на очередной финансовый год 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70%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60%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50%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40%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&gt;= 30%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Р3 &lt; 30%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передвижек в сводной бюджетной росписи, произведенных ГРБС в отчетном году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=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KP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где:</w:t>
            </w:r>
          </w:p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КР– 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личество утвержденных передвижек бюджета ГРБС в сводной бюджетной росписи в отчетном году, произведенных по инициативе ГРБС, за исключением передвижек, вызванных изменением решения о бюджете;</w:t>
            </w:r>
          </w:p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 января отчетного года.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точность планирования бюджета со стороны ГРБС</w:t>
            </w: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&lt; = 10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30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40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78018E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= </w:t>
            </w:r>
            <w:r w:rsidR="00780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36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Оценка результатов исполнения районного бюджета в части расходов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9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5434D5" w:rsidP="005434D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исполнения расходов ГРБС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(без учета субвенций, субсидий и иных межбюджетных трансфертов)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Р5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Ркпр</w:t>
            </w:r>
            <w:proofErr w:type="spellEnd"/>
            <w:r w:rsidR="007801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кассовые расходы ГРБС за счет средств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(без учета субвенций, субсидий и иных межбюджетных трансфертов) в отчетном периоде,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Ркпр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плановые расходы ГРБС за счет средств бюджета  муниципального района  (без учета субвенций, субсидий и иных межбюджетных трансфертов) в соответствии с кассовым планом по расходам за отчетный период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расценивается уровень исполнения расходов за счет средств бюджета  муниципального района  (без учета субвенций, субсидий и иных межбюджетных трансфертов) не менее 90% </w:t>
            </w:r>
          </w:p>
        </w:tc>
      </w:tr>
      <w:tr w:rsidR="00EA623D" w:rsidRPr="00480588" w:rsidTr="00377D4E">
        <w:trPr>
          <w:cantSplit/>
          <w:trHeight w:val="18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= 100%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95%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1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90%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5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85%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8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 &gt;= 80%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Р5&lt; 80%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9B5F3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кассовых расходов без учета расходов за счет субвенций, субсидий и иных межбюджетных трансфертов 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края, произведенных ГРБС и подведомственными ему муниципальными учреждениями в 4 квартале отчетного года 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(4кв.)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gramEnd"/>
            <w:r w:rsidR="0036348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год)</w:t>
            </w:r>
          </w:p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9B5F3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(4кв.)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кассовые расходы без учета расходов за счет субвенций, субсидий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края, произведенных ГРБС и подведомственными ему муниципальными учреждениями в 4 квартале отчетного года,</w:t>
            </w:r>
          </w:p>
          <w:p w:rsidR="00EA623D" w:rsidRPr="00480588" w:rsidRDefault="00EA623D" w:rsidP="0036348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Рки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gramEnd"/>
            <w:r w:rsidR="0036348C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год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.)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кассовые расходы без учета расходов за счет субвенций, субсидий и иных межбюджетных трансфертов из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края, произведенных ГРБС и подведомственными ему муниципальными учреждениями за 9 месяцев отчетного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9B5F3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25%</w:t>
            </w:r>
            <w:r w:rsidR="009B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не более 35%</w:t>
            </w:r>
          </w:p>
        </w:tc>
      </w:tr>
      <w:tr w:rsidR="00EA623D" w:rsidRPr="00480588" w:rsidTr="00377D4E">
        <w:trPr>
          <w:cantSplit/>
          <w:trHeight w:val="25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9B5F3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9B5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 = 25%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6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30%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6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35%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5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40%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5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40%&lt;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45%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=&gt; 45%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D91D5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0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Своевременное доведение ГРБС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соблюдение установленных сроков для доведения показателей бюджетной росписи по расходам ГРБС до подведомственных  муниципальных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бюджетной росписи по расходам доводятся до получателей бюджетных средств до начала очередного финансового года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показатели бюджетной росписи по расходам доведены в установленные сроки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показатели бюджетной росписи по расходам доведены с нарушением установленного срока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75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показатели бюджетной росписи по расходам не доведены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Р8 Своевременное составление бюджетной росписи ГРБС и внесение изменений в нее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соблюдение установленных      сроков для составления бюджетной росписи  ГРБС и внесения изменений в нее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семнадцати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 дней со дня утверждения решения о бюджете (о внесении изменений в бюджет)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бюджетная роспись ГРБС составлена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(внесены изменения) с соблюдением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установленных сроков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бюджетная роспись ГРБС составлена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(внесены изменения) с нарушением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установленных сроков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 Порядка составления, утверждения и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ведения бюджетных смет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подведомственных ГРБС муниципальных учреждений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правового акта ГРБС, содержащего: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1) процедуры составления, ведения и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утверждения бюджетных смет подведомственных      муниципальных учреждений; 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2) процедуры составления и представления              расчетов (обоснований) к бюджетным сметам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подведомственных муниципальных учреждений;             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3) порядок ведения бюджетных смет;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4) процедуры составления и представления  проектов бюджетных смет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правовой акт ГРБС соответствует  требованиям пунктов 1 - 4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правовой акт ГРБС соответствует  требованиям трех пунктов из четырех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если правовой акт ГРБС соответствует  требованиям двух пунктов из четырех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отсутствует Порядок составления, утверждения  и ведения бюджетных 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смет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подведомственных      ГРБС бюджетных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Р10 Оценка качества планирования бюджетных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ассигнований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Р10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Оуточ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</w:t>
            </w:r>
            <w:proofErr w:type="spellEnd"/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A42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Оуточ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бюджетных ассигнований, перераспределенных за отчетный период (для ГРБС, имеющих подведомственную сеть учреждений - между подведомственными    муниципальными учреждениями) без учета изменений, внесенных в связи с уточнением бюджета муниципального района,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бюджетных ассигнований за отчетный период в соответствии с решением о бюджете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 района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0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Р10&lt;= 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7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&lt;= 10%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7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&lt;= 15%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3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&lt;= 20%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1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Р10 &gt; 20%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Р11 Наличие у ГРБС и подведомственных ему муниципальных учреждений нереальной к взысканию дебиторской задолженности*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Р11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нереальной к взысканию дебиторской задолженности ГРБС и подведомственных ему муниципальных учреждений по расчетам с дебиторами на начало текущего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Р11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Р11 &gt;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Р12 Изменение дебиторской задолженности ГРБС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Р12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оп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нг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нг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дебиторской задолженности ГРБС и подведомственных ему муниципальных учреждений на начало отчетного года,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оп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объем дебиторской задолженности ГРБС и подведомственных ему муниципальных учреждений на конец отчетного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Позитивно расценивается отсутствие дебиторской задолженности</w:t>
            </w: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Р12 &lt; 0 (снижение дебиторской задолженности)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Р12 = 0 (дебиторская задолженность не изменилась)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Р12 &gt; 0 (допущен рост дебиторской задолженности)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Р13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Р13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объем просроченной кредиторской  задолженности ГРБС и подведомственных ему муниципальных учреждений по расчетам с кредиторами на начало текущего года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0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Р13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6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Р13 &gt;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Р14 Ежемесячное изменение кредиторской задолженности ГРБС и подведомственных ему муниципальных учреждений в течение отчетного периода 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14= </w:t>
            </w:r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 </w:t>
            </w:r>
            <w:proofErr w:type="spellStart"/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&lt; S/12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 0 (наличие прироста кредиторской задолженности),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– объем кредиторской задолженности ГРБС и подведомственных ему муниципальных учреждений на начало месяца,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объем кредиторской задолженности ГРБС и подведомственных ему муниципальных учреждений на конец месяца,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порядковый номер месяца в году,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 - общая сумма бюджетных ассигнований, предусмотренных ГРБС на текущий финансовый год в соответствии с решением о бюджете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Позитивно расценивается уровень управления финансами, при котором   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  или отсутствует</w:t>
            </w:r>
          </w:p>
        </w:tc>
      </w:tr>
      <w:tr w:rsidR="00EA623D" w:rsidRPr="00480588" w:rsidTr="00377D4E">
        <w:trPr>
          <w:cantSplit/>
          <w:trHeight w:val="23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&lt;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/12 (по каждому месяцу в отчетном периоде)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&gt;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/12 (хотя бы в одном месяце отчетного периода)</w:t>
            </w: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0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Р15 Представление в составе годовой бюджетной отчетности сведений о мерах по повышению  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расходования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бюджетных средств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оценки данного показателя позитивно рассматривается сам факт наличия сведений о   мерах по повышению эффективности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расходования бюджетных средств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представлены сведения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 представлены сведения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60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Р16 Соблюдение сроков представления ГРБС годовой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бюджетной отчетности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4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годовая бюджетная отчетность представлена ГРБС в установленные сроки</w:t>
            </w: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48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годовая бюджетная отчетность представлена  ГРБС с нарушением установленных сроков</w:t>
            </w: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7D4E" w:rsidRPr="00480588" w:rsidRDefault="00377D4E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 Оценка организации контроля и аудита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Р17 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Оценивается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Манского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сети Интернет</w:t>
            </w:r>
          </w:p>
        </w:tc>
      </w:tr>
      <w:tr w:rsidR="00EA623D" w:rsidRPr="00480588" w:rsidTr="00377D4E">
        <w:trPr>
          <w:cantSplit/>
          <w:trHeight w:val="30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в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отсутствие отчета о проведении мониторинга результатов деятельности подведомственных муниципальных учреждений и публикации рейтинга результатов деятельности подведомственных муниципальных учреждений на официальном сайте администрации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Манского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20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Р18 Нарушения, выявленные в ходе проведения ведомственных контрольных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мероприятий в отчетном финансовом году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Р18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Кфн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Кфн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в ходе которых выявлены финансовые нарушения в отчетном периоде,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проведенных в отчетном периоде 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10%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15%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20%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Р18 &lt;= 25%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72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Р19 Наличие недостач и хищений денежных средств и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материальных ценностей, выявленных в ходе ведомственных контрольных         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2C1FDB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=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Кснх</w:t>
            </w:r>
            <w:proofErr w:type="spellEnd"/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="00EA623D"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Кснх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Квкм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количество ведомственных контрольных мероприятий, проведенных в отчетном периоде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9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58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&lt;=0, 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1,0%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5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1,5%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3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2,0%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5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Р19 &lt;= 2,5%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96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Р20 Наличие правового акта ГРБС об организации      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ведомственного финансового контроля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правового акта ГРБС, обеспечивающего наличие процедур и порядка осуществления  ведомственного финансового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D354EA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правового акта ГРБС об организации      </w:t>
            </w: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ведомственного финансового контроля </w:t>
            </w:r>
          </w:p>
          <w:p w:rsidR="006B1B68" w:rsidRPr="00882546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D354EA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отсутствует правовой акт ГРБС</w:t>
            </w:r>
          </w:p>
          <w:p w:rsidR="006B1B68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1B68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1B68" w:rsidRPr="00882546" w:rsidRDefault="006B1B68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882546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D354EA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36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5. Оценка исполнения судебных актов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120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Р21 Сумма, подлежащая взысканию по исполнительным документам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Р21 = </w:t>
            </w:r>
            <w:proofErr w:type="spell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Sиск</w:t>
            </w:r>
            <w:proofErr w:type="spellEnd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Е</w:t>
            </w:r>
            <w:proofErr w:type="gram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2C1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100%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где: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</w:t>
            </w:r>
            <w:proofErr w:type="gram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</w:t>
            </w:r>
            <w:proofErr w:type="spellEnd"/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сумма, взысканная за счет средств бюджета  муниципального района по поступившим в адрес ГРБС исполнительным  документам и подведомственных ему муниципальных учреждений по состоянию на   конец отчетного периода;</w:t>
            </w:r>
          </w:p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- кассовое исполнение расходов</w:t>
            </w: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ГРБС и подведомственных ему муниципальных учреждений за отчетный год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 ориентиром является значение показателя, равное 0</w:t>
            </w: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Р21 =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Р21 &gt; 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23D" w:rsidRPr="00480588" w:rsidTr="00377D4E">
        <w:trPr>
          <w:cantSplit/>
          <w:trHeight w:val="240"/>
        </w:trPr>
        <w:tc>
          <w:tcPr>
            <w:tcW w:w="10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0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3D" w:rsidRPr="00480588" w:rsidRDefault="00EA623D" w:rsidP="00A427D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623D" w:rsidRPr="00480588" w:rsidRDefault="00EA623D" w:rsidP="00A427DA">
      <w:pPr>
        <w:overflowPunct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23D" w:rsidRPr="00480588" w:rsidRDefault="00EA623D" w:rsidP="00A427DA">
      <w:pPr>
        <w:overflowPunct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88">
        <w:rPr>
          <w:rFonts w:ascii="Times New Roman" w:eastAsia="Times New Roman" w:hAnsi="Times New Roman"/>
          <w:sz w:val="28"/>
          <w:szCs w:val="28"/>
          <w:lang w:eastAsia="ru-RU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C35CB7" w:rsidRPr="00480588" w:rsidRDefault="00C35CB7" w:rsidP="00A427DA">
      <w:pPr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328" w:rsidRDefault="00673328" w:rsidP="00A427DA"/>
    <w:sectPr w:rsidR="00673328" w:rsidSect="00377D4E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CB7"/>
    <w:rsid w:val="0002028C"/>
    <w:rsid w:val="00105C7B"/>
    <w:rsid w:val="00275E61"/>
    <w:rsid w:val="002876A4"/>
    <w:rsid w:val="00297B4B"/>
    <w:rsid w:val="002C1FDB"/>
    <w:rsid w:val="0036348C"/>
    <w:rsid w:val="00371CC3"/>
    <w:rsid w:val="00377D4E"/>
    <w:rsid w:val="00420B51"/>
    <w:rsid w:val="005434D5"/>
    <w:rsid w:val="00673328"/>
    <w:rsid w:val="006B1B68"/>
    <w:rsid w:val="006F7998"/>
    <w:rsid w:val="00752EE7"/>
    <w:rsid w:val="00767FBF"/>
    <w:rsid w:val="0078018E"/>
    <w:rsid w:val="007C448E"/>
    <w:rsid w:val="0080595D"/>
    <w:rsid w:val="008128AA"/>
    <w:rsid w:val="008E11BF"/>
    <w:rsid w:val="009A3FC6"/>
    <w:rsid w:val="009B5F32"/>
    <w:rsid w:val="009E720D"/>
    <w:rsid w:val="009F461F"/>
    <w:rsid w:val="00A427DA"/>
    <w:rsid w:val="00A56C90"/>
    <w:rsid w:val="00A93E2B"/>
    <w:rsid w:val="00AF6953"/>
    <w:rsid w:val="00B27899"/>
    <w:rsid w:val="00BA5D8E"/>
    <w:rsid w:val="00BE3B84"/>
    <w:rsid w:val="00C05C15"/>
    <w:rsid w:val="00C35CB7"/>
    <w:rsid w:val="00C6024A"/>
    <w:rsid w:val="00C72C48"/>
    <w:rsid w:val="00D91D55"/>
    <w:rsid w:val="00E51BB4"/>
    <w:rsid w:val="00EA623D"/>
    <w:rsid w:val="00F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D0CC6278EA52F4D86C770CF61F0CFDE4D149A22E9CEBD84DC525E7597EB05EC5FB31013B3m6p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D0CC6278EA52F4D86C770CF61F0CFDE4D149A22E9CEBD84DC525E7597EB05EC5FB31310B3603Am7p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D0CC6278EA52F4D86C770CF61F0CFDE4D149A22E9CEBD84DC525E7597EB05EC5FB31018B2m6p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9E52-EDF5-4E49-BAD4-D8B4BF7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Анжаева Таисия Викторовна</cp:lastModifiedBy>
  <cp:revision>2</cp:revision>
  <dcterms:created xsi:type="dcterms:W3CDTF">2018-03-30T04:53:00Z</dcterms:created>
  <dcterms:modified xsi:type="dcterms:W3CDTF">2018-03-30T04:53:00Z</dcterms:modified>
</cp:coreProperties>
</file>